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1997">
      <w:pPr>
        <w:autoSpaceDE w:val="0"/>
        <w:autoSpaceDN w:val="0"/>
        <w:adjustRightInd w:val="0"/>
        <w:spacing w:line="360" w:lineRule="auto"/>
        <w:jc w:val="center"/>
        <w:rPr>
          <w:rFonts w:ascii="仿宋" w:hAnsi="仿宋" w:eastAsia="仿宋" w:cs="仿宋"/>
          <w:b/>
          <w:bCs/>
          <w:color w:val="auto"/>
          <w:kern w:val="2"/>
          <w:sz w:val="52"/>
          <w:szCs w:val="52"/>
          <w:lang w:val="zh-CN" w:eastAsia="zh-CN" w:bidi="ar-SA"/>
        </w:rPr>
      </w:pPr>
      <w:r>
        <w:rPr>
          <w:rFonts w:hint="eastAsia" w:ascii="仿宋" w:hAnsi="仿宋" w:eastAsia="仿宋" w:cs="仿宋"/>
          <w:b/>
          <w:bCs/>
          <w:color w:val="auto"/>
          <w:kern w:val="2"/>
          <w:sz w:val="52"/>
          <w:szCs w:val="52"/>
          <w:lang w:val="zh-CN" w:eastAsia="zh-CN" w:bidi="ar-SA"/>
        </w:rPr>
        <w:t>遂溪县</w:t>
      </w:r>
      <w:r>
        <w:rPr>
          <w:rFonts w:ascii="仿宋" w:hAnsi="仿宋" w:eastAsia="仿宋" w:cs="仿宋"/>
          <w:b/>
          <w:bCs/>
          <w:color w:val="auto"/>
          <w:kern w:val="2"/>
          <w:sz w:val="52"/>
          <w:szCs w:val="52"/>
          <w:u w:val="single"/>
          <w:lang w:val="zh-CN" w:eastAsia="zh-CN" w:bidi="ar-SA"/>
        </w:rPr>
        <w:t xml:space="preserve"> </w:t>
      </w:r>
      <w:r>
        <w:rPr>
          <w:rFonts w:hint="eastAsia" w:ascii="仿宋" w:hAnsi="仿宋" w:eastAsia="仿宋" w:cs="仿宋"/>
          <w:b/>
          <w:bCs/>
          <w:color w:val="auto"/>
          <w:kern w:val="2"/>
          <w:sz w:val="52"/>
          <w:szCs w:val="52"/>
          <w:u w:val="single"/>
          <w:lang w:val="zh-CN" w:eastAsia="zh-CN" w:bidi="ar-SA"/>
        </w:rPr>
        <w:t>黄略</w:t>
      </w:r>
      <w:r>
        <w:rPr>
          <w:rFonts w:ascii="仿宋" w:hAnsi="仿宋" w:eastAsia="仿宋" w:cs="仿宋"/>
          <w:b/>
          <w:bCs/>
          <w:color w:val="auto"/>
          <w:kern w:val="2"/>
          <w:sz w:val="52"/>
          <w:szCs w:val="52"/>
          <w:u w:val="single"/>
          <w:lang w:val="zh-CN" w:eastAsia="zh-CN" w:bidi="ar-SA"/>
        </w:rPr>
        <w:t xml:space="preserve"> </w:t>
      </w:r>
      <w:r>
        <w:rPr>
          <w:rFonts w:hint="eastAsia" w:ascii="仿宋" w:hAnsi="仿宋" w:eastAsia="仿宋" w:cs="仿宋"/>
          <w:b/>
          <w:bCs/>
          <w:color w:val="auto"/>
          <w:kern w:val="2"/>
          <w:sz w:val="52"/>
          <w:szCs w:val="52"/>
          <w:lang w:val="zh-CN" w:eastAsia="zh-CN" w:bidi="ar-SA"/>
        </w:rPr>
        <w:t>镇农村</w:t>
      </w:r>
      <w:r>
        <w:rPr>
          <w:rFonts w:hint="eastAsia" w:ascii="仿宋" w:hAnsi="仿宋" w:eastAsia="仿宋" w:cs="仿宋"/>
          <w:b/>
          <w:bCs/>
          <w:color w:val="auto"/>
          <w:kern w:val="2"/>
          <w:sz w:val="52"/>
          <w:szCs w:val="52"/>
          <w:lang w:val="en-US" w:eastAsia="zh-CN" w:bidi="ar-SA"/>
        </w:rPr>
        <w:t>海塭（鱼塘）</w:t>
      </w:r>
      <w:r>
        <w:rPr>
          <w:rFonts w:hint="eastAsia" w:ascii="仿宋" w:hAnsi="仿宋" w:eastAsia="仿宋" w:cs="仿宋"/>
          <w:b/>
          <w:bCs/>
          <w:color w:val="auto"/>
          <w:kern w:val="2"/>
          <w:sz w:val="52"/>
          <w:szCs w:val="52"/>
          <w:lang w:val="zh-CN" w:eastAsia="zh-CN" w:bidi="ar-SA"/>
        </w:rPr>
        <w:t>经营权流转合同</w:t>
      </w:r>
    </w:p>
    <w:p w14:paraId="3B103BE5">
      <w:pPr>
        <w:autoSpaceDE w:val="0"/>
        <w:autoSpaceDN w:val="0"/>
        <w:adjustRightInd w:val="0"/>
        <w:spacing w:line="400" w:lineRule="exact"/>
        <w:jc w:val="center"/>
        <w:rPr>
          <w:rFonts w:ascii="方正小标宋_GBK" w:hAnsi="方正小标宋_GBK" w:eastAsia="方正小标宋_GBK" w:cs="方正小标宋_GBK"/>
          <w:color w:val="auto"/>
          <w:kern w:val="2"/>
          <w:sz w:val="52"/>
          <w:szCs w:val="52"/>
          <w:lang w:val="zh-CN" w:eastAsia="zh-CN" w:bidi="ar-SA"/>
        </w:rPr>
      </w:pPr>
    </w:p>
    <w:p w14:paraId="3C3B9DA7">
      <w:pPr>
        <w:autoSpaceDE w:val="0"/>
        <w:autoSpaceDN w:val="0"/>
        <w:adjustRightInd w:val="0"/>
        <w:spacing w:line="590" w:lineRule="exact"/>
        <w:jc w:val="both"/>
        <w:rPr>
          <w:rFonts w:ascii="仿宋_GB2312" w:eastAsia="仿宋_GB2312" w:cs="仿宋_GB2312"/>
          <w:color w:val="auto"/>
          <w:kern w:val="2"/>
          <w:sz w:val="32"/>
          <w:szCs w:val="32"/>
          <w:lang w:val="zh-CN" w:eastAsia="zh-CN" w:bidi="ar-SA"/>
        </w:rPr>
      </w:pPr>
      <w:r>
        <w:rPr>
          <w:rFonts w:ascii="仿宋_GB2312" w:eastAsia="仿宋_GB2312" w:cs="仿宋_GB2312"/>
          <w:color w:val="auto"/>
          <w:kern w:val="2"/>
          <w:sz w:val="32"/>
          <w:szCs w:val="32"/>
          <w:lang w:val="zh-CN" w:eastAsia="zh-CN" w:bidi="ar-SA"/>
        </w:rPr>
        <w:t xml:space="preserve">                                    </w:t>
      </w:r>
    </w:p>
    <w:p w14:paraId="4012F290">
      <w:pPr>
        <w:autoSpaceDE w:val="0"/>
        <w:autoSpaceDN w:val="0"/>
        <w:adjustRightInd w:val="0"/>
        <w:rPr>
          <w:rFonts w:ascii="仿宋_GB2312" w:eastAsia="仿宋_GB2312" w:cs="仿宋_GB2312"/>
          <w:color w:val="auto"/>
          <w:kern w:val="2"/>
          <w:sz w:val="32"/>
          <w:szCs w:val="32"/>
          <w:lang w:val="zh-CN" w:eastAsia="zh-CN" w:bidi="ar-SA"/>
        </w:rPr>
      </w:pPr>
    </w:p>
    <w:p w14:paraId="1BCE37C0">
      <w:pPr>
        <w:autoSpaceDE w:val="0"/>
        <w:autoSpaceDN w:val="0"/>
        <w:adjustRightInd w:val="0"/>
        <w:jc w:val="center"/>
        <w:rPr>
          <w:rFonts w:ascii="仿宋_GB2312" w:eastAsia="仿宋_GB2312" w:cs="仿宋_GB2312"/>
          <w:color w:val="auto"/>
          <w:kern w:val="2"/>
          <w:sz w:val="32"/>
          <w:szCs w:val="32"/>
          <w:lang w:val="zh-CN" w:eastAsia="zh-CN" w:bidi="ar-SA"/>
        </w:rPr>
      </w:pPr>
    </w:p>
    <w:p w14:paraId="62A81F36">
      <w:pPr>
        <w:autoSpaceDE w:val="0"/>
        <w:autoSpaceDN w:val="0"/>
        <w:adjustRightInd w:val="0"/>
        <w:spacing w:line="360" w:lineRule="auto"/>
        <w:ind w:left="480" w:leftChars="200" w:firstLine="320" w:firstLineChars="100"/>
        <w:rPr>
          <w:rFonts w:ascii="仿宋_GB2312" w:eastAsia="仿宋_GB2312" w:cs="仿宋_GB2312"/>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遂溪县</w:t>
      </w:r>
      <w:r>
        <w:rPr>
          <w:rFonts w:hint="eastAsia" w:ascii="方正仿宋_GBK" w:hAnsi="方正仿宋_GBK" w:eastAsia="方正仿宋_GBK" w:cs="方正仿宋_GBK"/>
          <w:color w:val="auto"/>
          <w:kern w:val="2"/>
          <w:sz w:val="32"/>
          <w:szCs w:val="32"/>
          <w:u w:val="single"/>
          <w:lang w:val="zh-CN" w:eastAsia="zh-CN" w:bidi="ar-SA"/>
        </w:rPr>
        <w:t>　</w:t>
      </w:r>
      <w:r>
        <w:rPr>
          <w:rFonts w:hint="eastAsia" w:ascii="宋体" w:hAnsi="宋体" w:eastAsia="宋体" w:cs="宋体"/>
          <w:color w:val="auto"/>
          <w:kern w:val="2"/>
          <w:sz w:val="32"/>
          <w:szCs w:val="32"/>
          <w:u w:val="single"/>
          <w:lang w:val="zh-CN" w:eastAsia="zh-CN" w:bidi="ar-SA"/>
        </w:rPr>
        <w:t>黄略</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镇</w:t>
      </w:r>
      <w:r>
        <w:rPr>
          <w:rFonts w:hint="eastAsia" w:ascii="方正仿宋_GBK" w:hAnsi="方正仿宋_GBK" w:eastAsia="方正仿宋_GBK" w:cs="方正仿宋_GBK"/>
          <w:color w:val="auto"/>
          <w:kern w:val="2"/>
          <w:sz w:val="32"/>
          <w:szCs w:val="32"/>
          <w:u w:val="single"/>
          <w:lang w:val="zh-CN" w:eastAsia="zh-CN" w:bidi="ar-SA"/>
        </w:rPr>
        <w:t xml:space="preserve">　平石 </w:t>
      </w:r>
      <w:r>
        <w:rPr>
          <w:rFonts w:hint="eastAsia" w:ascii="方正仿宋_GBK" w:hAnsi="方正仿宋_GBK" w:eastAsia="方正仿宋_GBK" w:cs="方正仿宋_GBK"/>
          <w:color w:val="auto"/>
          <w:kern w:val="2"/>
          <w:sz w:val="32"/>
          <w:szCs w:val="32"/>
          <w:lang w:val="zh-CN" w:eastAsia="zh-CN" w:bidi="ar-SA"/>
        </w:rPr>
        <w:t>村委会</w:t>
      </w:r>
      <w:r>
        <w:rPr>
          <w:rFonts w:hint="eastAsia" w:ascii="方正仿宋_GBK" w:hAnsi="方正仿宋_GBK" w:eastAsia="方正仿宋_GBK" w:cs="方正仿宋_GBK"/>
          <w:color w:val="auto"/>
          <w:kern w:val="2"/>
          <w:sz w:val="32"/>
          <w:szCs w:val="32"/>
          <w:u w:val="single"/>
          <w:lang w:val="zh-CN" w:eastAsia="zh-CN" w:bidi="ar-SA"/>
        </w:rPr>
        <w:t xml:space="preserve">平石 </w:t>
      </w:r>
      <w:r>
        <w:rPr>
          <w:rFonts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经济联合社</w:t>
      </w:r>
    </w:p>
    <w:p w14:paraId="22C92CA5">
      <w:pPr>
        <w:autoSpaceDE w:val="0"/>
        <w:autoSpaceDN w:val="0"/>
        <w:adjustRightInd w:val="0"/>
        <w:rPr>
          <w:rFonts w:ascii="仿宋_GB2312" w:eastAsia="仿宋_GB2312" w:cs="仿宋_GB2312"/>
          <w:color w:val="auto"/>
          <w:kern w:val="2"/>
          <w:sz w:val="32"/>
          <w:szCs w:val="32"/>
          <w:lang w:val="zh-CN" w:eastAsia="zh-CN" w:bidi="ar-SA"/>
        </w:rPr>
      </w:pPr>
    </w:p>
    <w:p w14:paraId="0063C7AE">
      <w:pPr>
        <w:autoSpaceDE w:val="0"/>
        <w:autoSpaceDN w:val="0"/>
        <w:adjustRightInd w:val="0"/>
        <w:rPr>
          <w:rFonts w:ascii="仿宋_GB2312" w:eastAsia="仿宋_GB2312" w:cs="仿宋_GB2312"/>
          <w:color w:val="auto"/>
          <w:kern w:val="2"/>
          <w:sz w:val="32"/>
          <w:szCs w:val="32"/>
          <w:lang w:val="zh-CN" w:eastAsia="zh-CN" w:bidi="ar-SA"/>
        </w:rPr>
      </w:pPr>
    </w:p>
    <w:p w14:paraId="21E50522">
      <w:pPr>
        <w:autoSpaceDE w:val="0"/>
        <w:autoSpaceDN w:val="0"/>
        <w:adjustRightInd w:val="0"/>
        <w:ind w:firstLine="948"/>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合同编号：</w:t>
      </w:r>
      <w:r>
        <w:rPr>
          <w:rFonts w:hint="eastAsia" w:ascii="方正仿宋_GBK" w:hAnsi="方正仿宋_GBK" w:eastAsia="方正仿宋_GBK" w:cs="方正仿宋_GBK"/>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val="zh-CN" w:eastAsia="zh-CN" w:bidi="ar-SA"/>
        </w:rPr>
        <w:t>　　　　　　　　　　　　　　</w:t>
      </w:r>
    </w:p>
    <w:p w14:paraId="4D542C33">
      <w:pPr>
        <w:autoSpaceDE w:val="0"/>
        <w:autoSpaceDN w:val="0"/>
        <w:adjustRightInd w:val="0"/>
        <w:ind w:firstLine="948"/>
        <w:rPr>
          <w:rFonts w:ascii="仿宋_GB2312" w:eastAsia="仿宋_GB2312" w:cs="仿宋_GB2312"/>
          <w:color w:val="auto"/>
          <w:kern w:val="2"/>
          <w:sz w:val="32"/>
          <w:szCs w:val="32"/>
          <w:lang w:val="zh-CN" w:eastAsia="zh-CN" w:bidi="ar-SA"/>
        </w:rPr>
      </w:pPr>
    </w:p>
    <w:p w14:paraId="7580EF67">
      <w:pPr>
        <w:autoSpaceDE w:val="0"/>
        <w:autoSpaceDN w:val="0"/>
        <w:adjustRightInd w:val="0"/>
        <w:ind w:firstLine="948"/>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交易编号：</w:t>
      </w:r>
      <w:r>
        <w:rPr>
          <w:rFonts w:hint="eastAsia" w:ascii="方正仿宋_GBK" w:hAnsi="方正仿宋_GBK" w:eastAsia="方正仿宋_GBK" w:cs="方正仿宋_GBK"/>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val="zh-CN" w:eastAsia="zh-CN" w:bidi="ar-SA"/>
        </w:rPr>
        <w:t>　　　　　　　　　　　　　　</w:t>
      </w:r>
    </w:p>
    <w:p w14:paraId="048CCC15">
      <w:pPr>
        <w:autoSpaceDE w:val="0"/>
        <w:autoSpaceDN w:val="0"/>
        <w:adjustRightInd w:val="0"/>
        <w:ind w:firstLine="948"/>
        <w:rPr>
          <w:rFonts w:ascii="仿宋_GB2312" w:eastAsia="仿宋_GB2312" w:cs="仿宋_GB2312"/>
          <w:color w:val="auto"/>
          <w:kern w:val="2"/>
          <w:sz w:val="32"/>
          <w:szCs w:val="32"/>
          <w:lang w:val="zh-CN" w:eastAsia="zh-CN" w:bidi="ar-SA"/>
        </w:rPr>
      </w:pPr>
    </w:p>
    <w:p w14:paraId="5C02B77C">
      <w:pPr>
        <w:autoSpaceDE w:val="0"/>
        <w:autoSpaceDN w:val="0"/>
        <w:adjustRightInd w:val="0"/>
        <w:ind w:firstLine="948"/>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签订日期：</w:t>
      </w:r>
      <w:r>
        <w:rPr>
          <w:rFonts w:hint="eastAsia" w:ascii="仿宋_GB2312" w:eastAsia="仿宋_GB2312" w:cs="仿宋_GB2312"/>
          <w:color w:val="auto"/>
          <w:kern w:val="2"/>
          <w:sz w:val="32"/>
          <w:szCs w:val="32"/>
          <w:u w:val="single"/>
          <w:lang w:val="zh-CN" w:eastAsia="zh-CN" w:bidi="ar-SA"/>
        </w:rPr>
        <w:t>　　　　　　　　　　　　　　　</w:t>
      </w:r>
    </w:p>
    <w:p w14:paraId="28787474">
      <w:pPr>
        <w:autoSpaceDE w:val="0"/>
        <w:autoSpaceDN w:val="0"/>
        <w:adjustRightInd w:val="0"/>
        <w:spacing w:line="590" w:lineRule="exact"/>
        <w:ind w:firstLine="620"/>
        <w:jc w:val="both"/>
        <w:rPr>
          <w:rFonts w:ascii="仿宋_GB2312" w:eastAsia="仿宋_GB2312" w:cs="仿宋_GB2312"/>
          <w:color w:val="auto"/>
          <w:kern w:val="2"/>
          <w:sz w:val="32"/>
          <w:szCs w:val="32"/>
          <w:lang w:val="zh-CN" w:eastAsia="zh-CN" w:bidi="ar-SA"/>
        </w:rPr>
      </w:pPr>
    </w:p>
    <w:p w14:paraId="4C1CA594">
      <w:pPr>
        <w:autoSpaceDE w:val="0"/>
        <w:autoSpaceDN w:val="0"/>
        <w:adjustRightInd w:val="0"/>
        <w:spacing w:line="590" w:lineRule="exact"/>
        <w:ind w:firstLine="620"/>
        <w:jc w:val="both"/>
        <w:rPr>
          <w:rFonts w:ascii="仿宋_GB2312" w:eastAsia="仿宋_GB2312" w:cs="仿宋_GB2312"/>
          <w:color w:val="auto"/>
          <w:kern w:val="2"/>
          <w:sz w:val="32"/>
          <w:szCs w:val="32"/>
          <w:lang w:val="zh-CN" w:eastAsia="zh-CN" w:bidi="ar-SA"/>
        </w:rPr>
      </w:pPr>
    </w:p>
    <w:p w14:paraId="59EB6314">
      <w:pPr>
        <w:autoSpaceDE w:val="0"/>
        <w:autoSpaceDN w:val="0"/>
        <w:adjustRightInd w:val="0"/>
        <w:spacing w:before="45" w:after="105" w:line="555" w:lineRule="atLeast"/>
        <w:jc w:val="both"/>
        <w:rPr>
          <w:rFonts w:ascii="仿宋_GB2312" w:eastAsia="仿宋_GB2312" w:cs="仿宋_GB2312"/>
          <w:color w:val="auto"/>
          <w:kern w:val="2"/>
          <w:sz w:val="32"/>
          <w:szCs w:val="32"/>
          <w:lang w:val="zh-CN" w:eastAsia="zh-CN" w:bidi="ar-SA"/>
        </w:rPr>
      </w:pPr>
    </w:p>
    <w:p w14:paraId="7554801E">
      <w:pPr>
        <w:autoSpaceDE w:val="0"/>
        <w:autoSpaceDN w:val="0"/>
        <w:adjustRightInd w:val="0"/>
        <w:spacing w:before="45" w:after="105" w:line="555" w:lineRule="atLeast"/>
        <w:jc w:val="both"/>
        <w:rPr>
          <w:rFonts w:ascii="仿宋_GB2312" w:eastAsia="仿宋_GB2312" w:cs="仿宋_GB2312"/>
          <w:color w:val="auto"/>
          <w:kern w:val="2"/>
          <w:sz w:val="32"/>
          <w:szCs w:val="32"/>
          <w:lang w:val="zh-CN" w:eastAsia="zh-CN" w:bidi="ar-SA"/>
        </w:rPr>
      </w:pPr>
    </w:p>
    <w:p w14:paraId="74F7D079">
      <w:pPr>
        <w:autoSpaceDE w:val="0"/>
        <w:autoSpaceDN w:val="0"/>
        <w:adjustRightInd w:val="0"/>
        <w:spacing w:before="45" w:after="105" w:line="555" w:lineRule="atLeast"/>
        <w:jc w:val="both"/>
        <w:rPr>
          <w:rFonts w:ascii="仿宋_GB2312" w:eastAsia="仿宋_GB2312" w:cs="仿宋_GB2312"/>
          <w:color w:val="auto"/>
          <w:kern w:val="2"/>
          <w:sz w:val="32"/>
          <w:szCs w:val="32"/>
          <w:lang w:val="zh-CN" w:eastAsia="zh-CN" w:bidi="ar-SA"/>
        </w:rPr>
      </w:pPr>
    </w:p>
    <w:p w14:paraId="72C1DA49">
      <w:pPr>
        <w:autoSpaceDE w:val="0"/>
        <w:autoSpaceDN w:val="0"/>
        <w:adjustRightInd w:val="0"/>
        <w:spacing w:before="45" w:after="105" w:line="555" w:lineRule="atLeast"/>
        <w:jc w:val="both"/>
        <w:rPr>
          <w:rFonts w:ascii="仿宋_GB2312" w:eastAsia="仿宋_GB2312" w:cs="仿宋_GB2312"/>
          <w:color w:val="auto"/>
          <w:kern w:val="2"/>
          <w:sz w:val="32"/>
          <w:szCs w:val="32"/>
          <w:lang w:val="zh-CN" w:eastAsia="zh-CN" w:bidi="ar-SA"/>
        </w:rPr>
      </w:pPr>
    </w:p>
    <w:p w14:paraId="571A25D6">
      <w:pPr>
        <w:autoSpaceDE w:val="0"/>
        <w:autoSpaceDN w:val="0"/>
        <w:adjustRightInd w:val="0"/>
        <w:spacing w:before="45" w:after="105" w:line="555" w:lineRule="atLeast"/>
        <w:jc w:val="both"/>
        <w:rPr>
          <w:rFonts w:ascii="仿宋_GB2312" w:eastAsia="仿宋_GB2312" w:cs="仿宋_GB2312"/>
          <w:color w:val="auto"/>
          <w:kern w:val="2"/>
          <w:sz w:val="32"/>
          <w:szCs w:val="32"/>
          <w:lang w:val="zh-CN" w:eastAsia="zh-CN" w:bidi="ar-SA"/>
        </w:rPr>
      </w:pPr>
    </w:p>
    <w:p w14:paraId="114B31AF">
      <w:pPr>
        <w:autoSpaceDE w:val="0"/>
        <w:autoSpaceDN w:val="0"/>
        <w:adjustRightInd w:val="0"/>
        <w:spacing w:line="640" w:lineRule="exact"/>
        <w:jc w:val="both"/>
        <w:rPr>
          <w:rFonts w:ascii="方正仿宋_GBK" w:hAnsi="方正仿宋_GBK" w:eastAsia="方正仿宋_GBK" w:cs="方正仿宋_GBK"/>
          <w:color w:val="auto"/>
          <w:kern w:val="2"/>
          <w:sz w:val="32"/>
          <w:szCs w:val="32"/>
          <w:lang w:val="zh-CN" w:eastAsia="zh-CN" w:bidi="ar-SA"/>
        </w:rPr>
      </w:pPr>
    </w:p>
    <w:p w14:paraId="5C536013">
      <w:pPr>
        <w:autoSpaceDE w:val="0"/>
        <w:autoSpaceDN w:val="0"/>
        <w:adjustRightInd w:val="0"/>
        <w:spacing w:line="640" w:lineRule="exact"/>
        <w:jc w:val="both"/>
        <w:rPr>
          <w:rFonts w:ascii="仿宋_GB2312" w:eastAsia="仿宋_GB2312" w:cs="仿宋_GB2312"/>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甲方（出租方）：</w:t>
      </w:r>
      <w:r>
        <w:rPr>
          <w:rFonts w:hint="eastAsia" w:ascii="仿宋_GB2312" w:eastAsia="仿宋_GB2312" w:cs="仿宋_GB2312"/>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eastAsia="zh-CN" w:bidi="ar-SA"/>
        </w:rPr>
        <w:t xml:space="preserve">  </w:t>
      </w:r>
      <w:r>
        <w:rPr>
          <w:rFonts w:hint="eastAsia" w:ascii="仿宋_GB2312" w:eastAsia="仿宋_GB2312" w:cs="仿宋_GB2312"/>
          <w:color w:val="auto"/>
          <w:kern w:val="2"/>
          <w:sz w:val="32"/>
          <w:szCs w:val="32"/>
          <w:u w:val="single"/>
          <w:lang w:val="zh-CN" w:eastAsia="zh-CN" w:bidi="ar-SA"/>
        </w:rPr>
        <w:t>　　</w:t>
      </w:r>
    </w:p>
    <w:p w14:paraId="3D237C73">
      <w:pPr>
        <w:autoSpaceDE w:val="0"/>
        <w:autoSpaceDN w:val="0"/>
        <w:adjustRightInd w:val="0"/>
        <w:spacing w:line="640" w:lineRule="exact"/>
        <w:jc w:val="both"/>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法定代表人</w:t>
      </w:r>
      <w:r>
        <w:rPr>
          <w:rFonts w:hint="eastAsia" w:ascii="仿宋_GB2312" w:eastAsia="仿宋_GB2312" w:cs="仿宋_GB2312"/>
          <w:color w:val="auto"/>
          <w:kern w:val="2"/>
          <w:sz w:val="32"/>
          <w:szCs w:val="32"/>
          <w:lang w:val="zh-CN" w:eastAsia="zh-CN" w:bidi="ar-SA"/>
        </w:rPr>
        <w:t>：</w:t>
      </w:r>
      <w:r>
        <w:rPr>
          <w:rFonts w:hint="eastAsia" w:ascii="仿宋_GB2312" w:eastAsia="仿宋_GB2312" w:cs="仿宋_GB2312"/>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eastAsia="zh-CN" w:bidi="ar-SA"/>
        </w:rPr>
        <w:t xml:space="preserve">  </w:t>
      </w:r>
      <w:r>
        <w:rPr>
          <w:rFonts w:hint="eastAsia" w:ascii="仿宋_GB2312" w:eastAsia="仿宋_GB2312" w:cs="仿宋_GB2312"/>
          <w:color w:val="auto"/>
          <w:kern w:val="2"/>
          <w:sz w:val="32"/>
          <w:szCs w:val="32"/>
          <w:u w:val="single"/>
          <w:lang w:val="zh-CN" w:eastAsia="zh-CN" w:bidi="ar-SA"/>
        </w:rPr>
        <w:t>　　</w:t>
      </w:r>
    </w:p>
    <w:p w14:paraId="74401173">
      <w:pPr>
        <w:autoSpaceDE w:val="0"/>
        <w:autoSpaceDN w:val="0"/>
        <w:adjustRightInd w:val="0"/>
        <w:spacing w:line="640" w:lineRule="exact"/>
        <w:jc w:val="both"/>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联系地址：</w:t>
      </w:r>
      <w:r>
        <w:rPr>
          <w:rFonts w:hint="eastAsia" w:ascii="仿宋_GB2312" w:eastAsia="仿宋_GB2312" w:cs="仿宋_GB2312"/>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eastAsia="zh-CN" w:bidi="ar-SA"/>
        </w:rPr>
        <w:t xml:space="preserve">  </w:t>
      </w:r>
      <w:r>
        <w:rPr>
          <w:rFonts w:hint="eastAsia" w:ascii="仿宋_GB2312" w:eastAsia="仿宋_GB2312" w:cs="仿宋_GB2312"/>
          <w:color w:val="auto"/>
          <w:kern w:val="2"/>
          <w:sz w:val="32"/>
          <w:szCs w:val="32"/>
          <w:u w:val="single"/>
          <w:lang w:val="zh-CN" w:eastAsia="zh-CN" w:bidi="ar-SA"/>
        </w:rPr>
        <w:t>　　</w:t>
      </w:r>
    </w:p>
    <w:p w14:paraId="0DEC2933">
      <w:pPr>
        <w:autoSpaceDE w:val="0"/>
        <w:autoSpaceDN w:val="0"/>
        <w:adjustRightInd w:val="0"/>
        <w:spacing w:line="640" w:lineRule="exact"/>
        <w:jc w:val="both"/>
        <w:rPr>
          <w:rFonts w:ascii="仿宋_GB2312" w:eastAsia="仿宋_GB2312" w:cs="仿宋_GB2312"/>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联系电话：</w:t>
      </w:r>
      <w:r>
        <w:rPr>
          <w:rFonts w:hint="eastAsia" w:ascii="仿宋_GB2312" w:eastAsia="仿宋_GB2312" w:cs="仿宋_GB2312"/>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eastAsia="zh-CN" w:bidi="ar-SA"/>
        </w:rPr>
        <w:t xml:space="preserve">  </w:t>
      </w:r>
      <w:r>
        <w:rPr>
          <w:rFonts w:hint="eastAsia" w:ascii="仿宋_GB2312" w:eastAsia="仿宋_GB2312" w:cs="仿宋_GB2312"/>
          <w:color w:val="auto"/>
          <w:kern w:val="2"/>
          <w:sz w:val="32"/>
          <w:szCs w:val="32"/>
          <w:u w:val="single"/>
          <w:lang w:val="zh-CN" w:eastAsia="zh-CN" w:bidi="ar-SA"/>
        </w:rPr>
        <w:t>　　</w:t>
      </w:r>
    </w:p>
    <w:p w14:paraId="20718C0F">
      <w:pPr>
        <w:autoSpaceDE w:val="0"/>
        <w:autoSpaceDN w:val="0"/>
        <w:adjustRightInd w:val="0"/>
        <w:spacing w:line="640" w:lineRule="exact"/>
        <w:jc w:val="both"/>
        <w:rPr>
          <w:rFonts w:ascii="仿宋_GB2312" w:eastAsia="仿宋_GB2312" w:cs="仿宋_GB2312"/>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统一社会信用代码</w:t>
      </w:r>
      <w:r>
        <w:rPr>
          <w:rFonts w:hint="eastAsia" w:ascii="仿宋_GB2312" w:eastAsia="仿宋_GB2312" w:cs="仿宋_GB2312"/>
          <w:color w:val="auto"/>
          <w:kern w:val="2"/>
          <w:sz w:val="32"/>
          <w:szCs w:val="32"/>
          <w:lang w:val="zh-CN" w:eastAsia="zh-CN" w:bidi="ar-SA"/>
        </w:rPr>
        <w:t>：</w:t>
      </w:r>
      <w:r>
        <w:rPr>
          <w:rFonts w:hint="eastAsia" w:ascii="仿宋_GB2312" w:eastAsia="仿宋_GB2312" w:cs="仿宋_GB2312"/>
          <w:color w:val="auto"/>
          <w:kern w:val="2"/>
          <w:sz w:val="32"/>
          <w:szCs w:val="32"/>
          <w:u w:val="single"/>
          <w:lang w:val="zh-CN" w:eastAsia="zh-CN" w:bidi="ar-SA"/>
        </w:rPr>
        <w:t>　　　　　　　　　　　　</w:t>
      </w:r>
      <w:r>
        <w:rPr>
          <w:rFonts w:hint="eastAsia" w:ascii="仿宋_GB2312" w:eastAsia="仿宋_GB2312" w:cs="仿宋_GB2312"/>
          <w:color w:val="auto"/>
          <w:kern w:val="2"/>
          <w:sz w:val="32"/>
          <w:szCs w:val="32"/>
          <w:u w:val="single"/>
          <w:lang w:eastAsia="zh-CN" w:bidi="ar-SA"/>
        </w:rPr>
        <w:t xml:space="preserve">  </w:t>
      </w:r>
      <w:r>
        <w:rPr>
          <w:rFonts w:hint="eastAsia" w:ascii="仿宋_GB2312" w:eastAsia="仿宋_GB2312" w:cs="仿宋_GB2312"/>
          <w:color w:val="auto"/>
          <w:kern w:val="2"/>
          <w:sz w:val="32"/>
          <w:szCs w:val="32"/>
          <w:u w:val="single"/>
          <w:lang w:val="zh-CN" w:eastAsia="zh-CN" w:bidi="ar-SA"/>
        </w:rPr>
        <w:t>　　</w:t>
      </w:r>
    </w:p>
    <w:p w14:paraId="2C7FD001">
      <w:pPr>
        <w:autoSpaceDE w:val="0"/>
        <w:autoSpaceDN w:val="0"/>
        <w:adjustRightInd w:val="0"/>
        <w:spacing w:line="640" w:lineRule="exact"/>
        <w:jc w:val="both"/>
        <w:rPr>
          <w:rFonts w:ascii="仿宋_GB2312" w:eastAsia="仿宋_GB2312" w:cs="仿宋_GB2312"/>
          <w:color w:val="auto"/>
          <w:kern w:val="2"/>
          <w:sz w:val="32"/>
          <w:szCs w:val="32"/>
          <w:lang w:val="zh-CN" w:eastAsia="zh-CN" w:bidi="ar-SA"/>
        </w:rPr>
      </w:pPr>
    </w:p>
    <w:p w14:paraId="2DD04D1E">
      <w:pPr>
        <w:autoSpaceDE w:val="0"/>
        <w:autoSpaceDN w:val="0"/>
        <w:adjustRightInd w:val="0"/>
        <w:spacing w:line="640" w:lineRule="exact"/>
        <w:jc w:val="both"/>
        <w:rPr>
          <w:rFonts w:ascii="仿宋_GB2312" w:eastAsia="仿宋_GB2312" w:cs="仿宋_GB2312"/>
          <w:color w:val="auto"/>
          <w:kern w:val="2"/>
          <w:sz w:val="32"/>
          <w:szCs w:val="32"/>
          <w:lang w:val="zh-CN" w:eastAsia="zh-CN" w:bidi="ar-SA"/>
        </w:rPr>
      </w:pPr>
    </w:p>
    <w:p w14:paraId="09F3FD25">
      <w:pPr>
        <w:keepNext/>
        <w:keepLines/>
        <w:autoSpaceDE w:val="0"/>
        <w:autoSpaceDN w:val="0"/>
        <w:adjustRightInd w:val="0"/>
        <w:spacing w:line="640" w:lineRule="exact"/>
        <w:rPr>
          <w:rFonts w:ascii="仿宋" w:eastAsia="仿宋" w:cs="仿宋"/>
          <w:color w:val="auto"/>
          <w:kern w:val="2"/>
          <w:sz w:val="32"/>
          <w:szCs w:val="32"/>
          <w:lang w:eastAsia="zh-CN" w:bidi="ar-SA"/>
        </w:rPr>
      </w:pPr>
      <w:r>
        <w:rPr>
          <w:rFonts w:hint="eastAsia" w:ascii="方正仿宋_GBK" w:hAnsi="方正仿宋_GBK" w:eastAsia="方正仿宋_GBK" w:cs="方正仿宋_GBK"/>
          <w:color w:val="auto"/>
          <w:kern w:val="2"/>
          <w:sz w:val="32"/>
          <w:szCs w:val="32"/>
          <w:lang w:val="zh-CN" w:eastAsia="zh-CN" w:bidi="ar-SA"/>
        </w:rPr>
        <w:t>乙方（承租方）</w:t>
      </w:r>
      <w:r>
        <w:rPr>
          <w:rFonts w:hint="eastAsia" w:ascii="仿宋" w:eastAsia="仿宋" w:cs="仿宋"/>
          <w:color w:val="auto"/>
          <w:kern w:val="2"/>
          <w:sz w:val="32"/>
          <w:szCs w:val="32"/>
          <w:lang w:val="zh-CN" w:eastAsia="zh-CN" w:bidi="ar-SA"/>
        </w:rPr>
        <w:t>：</w:t>
      </w:r>
      <w:r>
        <w:rPr>
          <w:rFonts w:hint="eastAsia" w:ascii="仿宋" w:eastAsia="仿宋" w:cs="仿宋"/>
          <w:color w:val="auto"/>
          <w:kern w:val="2"/>
          <w:sz w:val="32"/>
          <w:szCs w:val="32"/>
          <w:u w:val="single"/>
          <w:lang w:eastAsia="zh-CN" w:bidi="ar-SA"/>
        </w:rPr>
        <w:t xml:space="preserve">                                </w:t>
      </w:r>
    </w:p>
    <w:p w14:paraId="42C28603">
      <w:pPr>
        <w:keepNext/>
        <w:keepLines/>
        <w:autoSpaceDE w:val="0"/>
        <w:autoSpaceDN w:val="0"/>
        <w:adjustRightInd w:val="0"/>
        <w:spacing w:line="640" w:lineRule="exact"/>
        <w:rPr>
          <w:rFonts w:ascii="仿宋" w:eastAsia="仿宋" w:cs="仿宋"/>
          <w:color w:val="auto"/>
          <w:kern w:val="2"/>
          <w:sz w:val="32"/>
          <w:szCs w:val="32"/>
          <w:lang w:eastAsia="zh-CN" w:bidi="ar-SA"/>
        </w:rPr>
      </w:pPr>
      <w:r>
        <w:rPr>
          <w:rFonts w:hint="eastAsia" w:ascii="方正仿宋_GBK" w:hAnsi="方正仿宋_GBK" w:eastAsia="方正仿宋_GBK" w:cs="方正仿宋_GBK"/>
          <w:color w:val="auto"/>
          <w:kern w:val="2"/>
          <w:sz w:val="32"/>
          <w:szCs w:val="32"/>
          <w:lang w:val="zh-CN" w:eastAsia="zh-CN" w:bidi="ar-SA"/>
        </w:rPr>
        <w:t>联系地址：</w:t>
      </w:r>
      <w:r>
        <w:rPr>
          <w:rFonts w:hint="eastAsia" w:ascii="仿宋" w:eastAsia="仿宋" w:cs="仿宋"/>
          <w:color w:val="auto"/>
          <w:kern w:val="2"/>
          <w:sz w:val="32"/>
          <w:szCs w:val="32"/>
          <w:u w:val="single"/>
          <w:lang w:eastAsia="zh-CN" w:bidi="ar-SA"/>
        </w:rPr>
        <w:t xml:space="preserve">                                      </w:t>
      </w:r>
    </w:p>
    <w:p w14:paraId="4B8C0899">
      <w:pPr>
        <w:keepNext/>
        <w:keepLines/>
        <w:autoSpaceDE w:val="0"/>
        <w:autoSpaceDN w:val="0"/>
        <w:adjustRightInd w:val="0"/>
        <w:spacing w:line="640" w:lineRule="exact"/>
        <w:rPr>
          <w:rFonts w:ascii="仿宋" w:eastAsia="仿宋" w:cs="仿宋"/>
          <w:color w:val="auto"/>
          <w:kern w:val="2"/>
          <w:sz w:val="32"/>
          <w:szCs w:val="32"/>
          <w:lang w:eastAsia="zh-CN" w:bidi="ar-SA"/>
        </w:rPr>
      </w:pPr>
      <w:r>
        <w:rPr>
          <w:rFonts w:hint="eastAsia" w:ascii="方正仿宋_GBK" w:hAnsi="方正仿宋_GBK" w:eastAsia="方正仿宋_GBK" w:cs="方正仿宋_GBK"/>
          <w:color w:val="auto"/>
          <w:kern w:val="2"/>
          <w:sz w:val="32"/>
          <w:szCs w:val="32"/>
          <w:lang w:val="zh-CN" w:eastAsia="zh-CN" w:bidi="ar-SA"/>
        </w:rPr>
        <w:t>联系电话：</w:t>
      </w:r>
      <w:r>
        <w:rPr>
          <w:rFonts w:hint="eastAsia" w:ascii="仿宋" w:eastAsia="仿宋" w:cs="仿宋"/>
          <w:color w:val="auto"/>
          <w:kern w:val="2"/>
          <w:sz w:val="32"/>
          <w:szCs w:val="32"/>
          <w:u w:val="single"/>
          <w:lang w:eastAsia="zh-CN" w:bidi="ar-SA"/>
        </w:rPr>
        <w:t xml:space="preserve">                                      </w:t>
      </w:r>
    </w:p>
    <w:p w14:paraId="58250C6F">
      <w:pPr>
        <w:keepNext/>
        <w:keepLines/>
        <w:autoSpaceDE w:val="0"/>
        <w:autoSpaceDN w:val="0"/>
        <w:adjustRightInd w:val="0"/>
        <w:spacing w:line="640" w:lineRule="exact"/>
        <w:rPr>
          <w:rFonts w:ascii="仿宋" w:eastAsia="仿宋" w:cs="仿宋"/>
          <w:color w:val="auto"/>
          <w:kern w:val="2"/>
          <w:sz w:val="32"/>
          <w:szCs w:val="32"/>
          <w:lang w:eastAsia="zh-CN" w:bidi="ar-SA"/>
        </w:rPr>
      </w:pPr>
      <w:r>
        <w:rPr>
          <w:rFonts w:hint="eastAsia" w:ascii="方正仿宋_GBK" w:hAnsi="方正仿宋_GBK" w:eastAsia="方正仿宋_GBK" w:cs="方正仿宋_GBK"/>
          <w:color w:val="auto"/>
          <w:kern w:val="2"/>
          <w:sz w:val="32"/>
          <w:szCs w:val="32"/>
          <w:lang w:val="zh-CN" w:eastAsia="zh-CN" w:bidi="ar-SA"/>
        </w:rPr>
        <w:t>□自然人 身份证号码：</w:t>
      </w:r>
      <w:r>
        <w:rPr>
          <w:rFonts w:hint="eastAsia" w:ascii="仿宋" w:eastAsia="仿宋" w:cs="仿宋"/>
          <w:color w:val="auto"/>
          <w:kern w:val="2"/>
          <w:sz w:val="32"/>
          <w:szCs w:val="32"/>
          <w:u w:val="single"/>
          <w:lang w:eastAsia="zh-CN" w:bidi="ar-SA"/>
        </w:rPr>
        <w:t xml:space="preserve">                           </w:t>
      </w:r>
    </w:p>
    <w:p w14:paraId="546D48E9">
      <w:pPr>
        <w:keepNext/>
        <w:keepLines/>
        <w:autoSpaceDE w:val="0"/>
        <w:autoSpaceDN w:val="0"/>
        <w:adjustRightInd w:val="0"/>
        <w:spacing w:line="640" w:lineRule="exact"/>
        <w:rPr>
          <w:rFonts w:ascii="仿宋" w:eastAsia="仿宋" w:cs="仿宋"/>
          <w:color w:val="auto"/>
          <w:kern w:val="2"/>
          <w:sz w:val="32"/>
          <w:szCs w:val="32"/>
          <w:lang w:eastAsia="zh-CN" w:bidi="ar-SA"/>
        </w:rPr>
      </w:pPr>
      <w:r>
        <w:rPr>
          <w:rFonts w:hint="eastAsia" w:ascii="方正仿宋_GBK" w:hAnsi="方正仿宋_GBK" w:eastAsia="方正仿宋_GBK" w:cs="方正仿宋_GBK"/>
          <w:color w:val="auto"/>
          <w:kern w:val="2"/>
          <w:sz w:val="32"/>
          <w:szCs w:val="32"/>
          <w:lang w:eastAsia="zh-CN" w:bidi="ar-SA"/>
        </w:rPr>
        <w:t>□</w:t>
      </w:r>
      <w:r>
        <w:rPr>
          <w:rFonts w:hint="eastAsia" w:ascii="方正仿宋_GBK" w:hAnsi="方正仿宋_GBK" w:eastAsia="方正仿宋_GBK" w:cs="方正仿宋_GBK"/>
          <w:color w:val="auto"/>
          <w:kern w:val="2"/>
          <w:sz w:val="32"/>
          <w:szCs w:val="32"/>
          <w:lang w:val="zh-CN" w:eastAsia="zh-CN" w:bidi="ar-SA"/>
        </w:rPr>
        <w:t>非自然人</w:t>
      </w:r>
      <w:r>
        <w:rPr>
          <w:rFonts w:hint="eastAsia" w:ascii="方正仿宋_GBK" w:hAnsi="方正仿宋_GBK" w:eastAsia="方正仿宋_GBK" w:cs="方正仿宋_GBK"/>
          <w:color w:val="auto"/>
          <w:kern w:val="2"/>
          <w:sz w:val="32"/>
          <w:szCs w:val="32"/>
          <w:lang w:eastAsia="zh-CN" w:bidi="ar-SA"/>
        </w:rPr>
        <w:t xml:space="preserve"> </w:t>
      </w:r>
      <w:r>
        <w:rPr>
          <w:rFonts w:hint="eastAsia" w:ascii="方正仿宋_GBK" w:hAnsi="方正仿宋_GBK" w:eastAsia="方正仿宋_GBK" w:cs="方正仿宋_GBK"/>
          <w:color w:val="auto"/>
          <w:kern w:val="2"/>
          <w:sz w:val="32"/>
          <w:szCs w:val="32"/>
          <w:lang w:val="zh-CN" w:eastAsia="zh-CN" w:bidi="ar-SA"/>
        </w:rPr>
        <w:t>法定代表人</w:t>
      </w:r>
      <w:r>
        <w:rPr>
          <w:rFonts w:hint="eastAsia" w:ascii="仿宋" w:eastAsia="仿宋" w:cs="仿宋"/>
          <w:color w:val="auto"/>
          <w:kern w:val="2"/>
          <w:sz w:val="32"/>
          <w:szCs w:val="32"/>
          <w:lang w:eastAsia="zh-CN" w:bidi="ar-SA"/>
        </w:rPr>
        <w:t>：</w:t>
      </w:r>
      <w:r>
        <w:rPr>
          <w:rFonts w:hint="eastAsia" w:ascii="仿宋" w:eastAsia="仿宋" w:cs="仿宋"/>
          <w:color w:val="auto"/>
          <w:kern w:val="2"/>
          <w:sz w:val="32"/>
          <w:szCs w:val="32"/>
          <w:u w:val="single"/>
          <w:lang w:eastAsia="zh-CN" w:bidi="ar-SA"/>
        </w:rPr>
        <w:t xml:space="preserve">                         </w:t>
      </w:r>
    </w:p>
    <w:p w14:paraId="0CA47E8B">
      <w:pPr>
        <w:autoSpaceDE w:val="0"/>
        <w:autoSpaceDN w:val="0"/>
        <w:adjustRightInd w:val="0"/>
        <w:spacing w:line="640" w:lineRule="exact"/>
        <w:jc w:val="both"/>
        <w:rPr>
          <w:rFonts w:ascii="仿宋_GB2312" w:eastAsia="仿宋_GB2312" w:cs="仿宋_GB2312"/>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统一社会信用代码：</w:t>
      </w:r>
      <w:r>
        <w:rPr>
          <w:rFonts w:hint="eastAsia" w:ascii="仿宋" w:eastAsia="仿宋" w:cs="仿宋"/>
          <w:color w:val="auto"/>
          <w:kern w:val="2"/>
          <w:sz w:val="32"/>
          <w:szCs w:val="32"/>
          <w:u w:val="single"/>
          <w:lang w:eastAsia="zh-CN" w:bidi="ar-SA"/>
        </w:rPr>
        <w:t xml:space="preserve">                              </w:t>
      </w:r>
      <w:r>
        <w:rPr>
          <w:rFonts w:ascii="仿宋" w:eastAsia="仿宋" w:cs="仿宋"/>
          <w:color w:val="auto"/>
          <w:kern w:val="2"/>
          <w:sz w:val="32"/>
          <w:szCs w:val="32"/>
          <w:lang w:val="zh-CN" w:eastAsia="zh-CN" w:bidi="ar-SA"/>
        </w:rPr>
        <w:t xml:space="preserve"> </w:t>
      </w:r>
    </w:p>
    <w:p w14:paraId="74C384DB">
      <w:pPr>
        <w:autoSpaceDE w:val="0"/>
        <w:autoSpaceDN w:val="0"/>
        <w:adjustRightInd w:val="0"/>
        <w:spacing w:line="560" w:lineRule="exact"/>
        <w:ind w:firstLine="632"/>
        <w:jc w:val="both"/>
        <w:rPr>
          <w:rFonts w:ascii="仿宋_GB2312" w:eastAsia="仿宋_GB2312" w:cs="仿宋_GB2312"/>
          <w:color w:val="auto"/>
          <w:kern w:val="2"/>
          <w:sz w:val="32"/>
          <w:szCs w:val="32"/>
          <w:lang w:val="zh-CN" w:eastAsia="zh-CN" w:bidi="ar-SA"/>
        </w:rPr>
      </w:pPr>
    </w:p>
    <w:p w14:paraId="705C9A67">
      <w:pPr>
        <w:autoSpaceDE w:val="0"/>
        <w:autoSpaceDN w:val="0"/>
        <w:adjustRightInd w:val="0"/>
        <w:spacing w:line="560" w:lineRule="exact"/>
        <w:ind w:firstLine="632"/>
        <w:jc w:val="both"/>
        <w:rPr>
          <w:rFonts w:ascii="仿宋_GB2312" w:eastAsia="仿宋_GB2312" w:cs="仿宋_GB2312"/>
          <w:color w:val="auto"/>
          <w:kern w:val="2"/>
          <w:sz w:val="32"/>
          <w:szCs w:val="32"/>
          <w:lang w:val="zh-CN" w:eastAsia="zh-CN" w:bidi="ar-SA"/>
        </w:rPr>
      </w:pPr>
    </w:p>
    <w:p w14:paraId="359EAC5E">
      <w:pPr>
        <w:overflowPunct w:val="0"/>
        <w:adjustRightInd w:val="0"/>
        <w:spacing w:line="620" w:lineRule="exact"/>
        <w:ind w:firstLine="640" w:firstLineChars="200"/>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根据《中华人民共和国民法典》《中华人民共和国农村土地承包法》和《农村土地经营权流转管理办法》等有关法律法规规章规定条例规定，甲方经</w:t>
      </w:r>
      <w:r>
        <w:rPr>
          <w:rFonts w:hint="eastAsia" w:ascii="方正仿宋_GBK" w:hAnsi="方正仿宋_GBK" w:eastAsia="方正仿宋_GBK" w:cs="方正仿宋_GBK"/>
          <w:color w:val="auto"/>
          <w:kern w:val="2"/>
          <w:sz w:val="32"/>
          <w:szCs w:val="32"/>
          <w:u w:val="single"/>
          <w:lang w:val="zh-CN" w:eastAsia="zh-CN" w:bidi="ar-SA"/>
        </w:rPr>
        <w:t xml:space="preserve">   村民代表  </w:t>
      </w:r>
      <w:r>
        <w:rPr>
          <w:rFonts w:hint="eastAsia" w:ascii="方正仿宋_GBK" w:hAnsi="方正仿宋_GBK" w:eastAsia="方正仿宋_GBK" w:cs="方正仿宋_GBK"/>
          <w:color w:val="auto"/>
          <w:kern w:val="2"/>
          <w:sz w:val="32"/>
          <w:szCs w:val="32"/>
          <w:lang w:val="zh-CN" w:eastAsia="zh-CN" w:bidi="ar-SA"/>
        </w:rPr>
        <w:t>会议同意</w:t>
      </w:r>
      <w:r>
        <w:rPr>
          <w:rFonts w:hint="eastAsia" w:ascii="方正仿宋_GBK" w:hAnsi="方正仿宋_GBK" w:eastAsia="方正仿宋_GBK" w:cs="方正仿宋_GBK"/>
          <w:color w:val="FF0000"/>
          <w:kern w:val="2"/>
          <w:sz w:val="32"/>
          <w:szCs w:val="32"/>
          <w:lang w:val="zh-CN" w:eastAsia="zh-CN" w:bidi="ar-SA"/>
        </w:rPr>
        <w:t>投包</w:t>
      </w:r>
      <w:r>
        <w:rPr>
          <w:rFonts w:hint="eastAsia" w:ascii="方正仿宋_GBK" w:hAnsi="方正仿宋_GBK" w:eastAsia="方正仿宋_GBK" w:cs="方正仿宋_GBK"/>
          <w:color w:val="auto"/>
          <w:kern w:val="2"/>
          <w:sz w:val="32"/>
          <w:szCs w:val="32"/>
          <w:lang w:val="zh-CN" w:eastAsia="zh-CN" w:bidi="ar-SA"/>
        </w:rPr>
        <w:t>方案并通过公开竞投将</w:t>
      </w:r>
      <w:r>
        <w:rPr>
          <w:rFonts w:hint="eastAsia" w:ascii="方正仿宋_GBK" w:hAnsi="方正仿宋_GBK" w:eastAsia="方正仿宋_GBK" w:cs="方正仿宋_GBK"/>
          <w:kern w:val="2"/>
          <w:sz w:val="32"/>
          <w:szCs w:val="32"/>
          <w:u w:val="single"/>
          <w:lang w:eastAsia="zh-CN" w:bidi="ar-SA"/>
        </w:rPr>
        <w:t xml:space="preserve"> 平石村委会水门</w:t>
      </w:r>
      <w:r>
        <w:rPr>
          <w:rFonts w:hint="eastAsia" w:ascii="宋体" w:hAnsi="宋体" w:eastAsia="宋体" w:cs="宋体"/>
          <w:kern w:val="2"/>
          <w:sz w:val="32"/>
          <w:szCs w:val="32"/>
          <w:u w:val="single"/>
          <w:lang w:eastAsia="zh-CN" w:bidi="ar-SA"/>
        </w:rPr>
        <w:t>港海塭</w:t>
      </w:r>
      <w:r>
        <w:rPr>
          <w:rFonts w:hint="eastAsia" w:ascii="方正仿宋_GBK" w:hAnsi="方正仿宋_GBK" w:eastAsia="方正仿宋_GBK" w:cs="方正仿宋_GBK"/>
          <w:kern w:val="2"/>
          <w:sz w:val="32"/>
          <w:szCs w:val="32"/>
          <w:u w:val="single"/>
          <w:lang w:eastAsia="zh-CN" w:bidi="ar-SA"/>
        </w:rPr>
        <w:t xml:space="preserve">              </w:t>
      </w:r>
      <w:r>
        <w:rPr>
          <w:rFonts w:hint="eastAsia" w:ascii="方正仿宋_GBK" w:hAnsi="方正仿宋_GBK" w:eastAsia="方正仿宋_GBK" w:cs="方正仿宋_GBK"/>
          <w:kern w:val="2"/>
          <w:sz w:val="32"/>
          <w:szCs w:val="32"/>
          <w:lang w:eastAsia="zh-CN" w:bidi="ar-SA"/>
        </w:rPr>
        <w:t xml:space="preserve"> </w:t>
      </w:r>
      <w:r>
        <w:rPr>
          <w:rFonts w:hint="eastAsia" w:ascii="方正仿宋_GBK" w:hAnsi="方正仿宋_GBK" w:eastAsia="方正仿宋_GBK" w:cs="方正仿宋_GBK"/>
          <w:color w:val="auto"/>
          <w:kern w:val="2"/>
          <w:sz w:val="32"/>
          <w:szCs w:val="32"/>
          <w:lang w:val="zh-CN" w:eastAsia="zh-CN" w:bidi="ar-SA"/>
        </w:rPr>
        <w:t>（土名）出租给乙方经营使用，现经双方自愿平等协商，同意订立本合同。</w:t>
      </w:r>
    </w:p>
    <w:p w14:paraId="460F0315">
      <w:pPr>
        <w:overflowPunct w:val="0"/>
        <w:adjustRightInd w:val="0"/>
        <w:spacing w:line="620" w:lineRule="exact"/>
        <w:ind w:firstLine="664" w:firstLineChars="200"/>
        <w:jc w:val="both"/>
        <w:rPr>
          <w:rFonts w:ascii="方正仿宋_GBK" w:hAnsi="方正仿宋_GBK" w:eastAsia="方正仿宋_GBK" w:cs="方正仿宋_GBK"/>
          <w:color w:val="auto"/>
          <w:spacing w:val="6"/>
          <w:kern w:val="2"/>
          <w:sz w:val="32"/>
          <w:szCs w:val="32"/>
          <w:lang w:val="zh-CN" w:eastAsia="zh-CN" w:bidi="ar-SA"/>
        </w:rPr>
      </w:pPr>
      <w:r>
        <w:rPr>
          <w:rFonts w:hint="eastAsia" w:ascii="方正黑体_GBK" w:hAnsi="方正黑体_GBK" w:eastAsia="方正黑体_GBK" w:cs="方正黑体_GBK"/>
          <w:color w:val="auto"/>
          <w:spacing w:val="6"/>
          <w:kern w:val="2"/>
          <w:sz w:val="32"/>
          <w:szCs w:val="32"/>
          <w:lang w:val="zh-CN" w:eastAsia="zh-CN" w:bidi="ar-SA"/>
        </w:rPr>
        <w:t>第一条</w:t>
      </w:r>
      <w:r>
        <w:rPr>
          <w:rFonts w:hint="eastAsia" w:ascii="方正仿宋_GBK" w:hAnsi="方正仿宋_GBK" w:eastAsia="方正仿宋_GBK" w:cs="方正仿宋_GBK"/>
          <w:color w:val="auto"/>
          <w:spacing w:val="6"/>
          <w:kern w:val="2"/>
          <w:sz w:val="32"/>
          <w:szCs w:val="32"/>
          <w:lang w:val="zh-CN" w:eastAsia="zh-CN" w:bidi="ar-SA"/>
        </w:rPr>
        <w:t xml:space="preserve">  流转（出租）标的、期限和交付标准</w:t>
      </w:r>
    </w:p>
    <w:p w14:paraId="2D96014B">
      <w:pPr>
        <w:overflowPunct w:val="0"/>
        <w:adjustRightInd w:val="0"/>
        <w:spacing w:line="620" w:lineRule="exact"/>
        <w:ind w:firstLine="664" w:firstLineChars="200"/>
        <w:jc w:val="both"/>
        <w:rPr>
          <w:rFonts w:ascii="方正仿宋_GBK" w:hAnsi="方正仿宋_GBK" w:eastAsia="方正仿宋_GBK" w:cs="方正仿宋_GBK"/>
          <w:i/>
          <w:iCs/>
          <w:color w:val="FF0000"/>
          <w:spacing w:val="6"/>
          <w:kern w:val="2"/>
          <w:sz w:val="28"/>
          <w:szCs w:val="28"/>
          <w:lang w:val="zh-CN" w:eastAsia="zh-CN" w:bidi="ar-SA"/>
        </w:rPr>
      </w:pPr>
      <w:r>
        <w:rPr>
          <w:rFonts w:hint="eastAsia" w:ascii="方正仿宋_GBK" w:hAnsi="方正仿宋_GBK" w:eastAsia="方正仿宋_GBK" w:cs="方正仿宋_GBK"/>
          <w:color w:val="auto"/>
          <w:spacing w:val="6"/>
          <w:kern w:val="2"/>
          <w:sz w:val="32"/>
          <w:szCs w:val="32"/>
          <w:lang w:val="zh-CN" w:eastAsia="zh-CN" w:bidi="ar-SA"/>
        </w:rPr>
        <w:t>甲方将享有承包经营权的坐落在</w:t>
      </w:r>
      <w:r>
        <w:rPr>
          <w:rFonts w:hint="eastAsia" w:ascii="方正仿宋_GBK" w:hAnsi="方正仿宋_GBK" w:eastAsia="方正仿宋_GBK" w:cs="方正仿宋_GBK"/>
          <w:color w:val="auto"/>
          <w:spacing w:val="6"/>
          <w:kern w:val="2"/>
          <w:sz w:val="32"/>
          <w:szCs w:val="32"/>
          <w:u w:val="single"/>
          <w:lang w:val="zh-CN" w:eastAsia="zh-CN" w:bidi="ar-SA"/>
        </w:rPr>
        <w:t xml:space="preserve">  遂溪县</w:t>
      </w:r>
      <w:r>
        <w:rPr>
          <w:rFonts w:hint="eastAsia" w:ascii="宋体" w:hAnsi="宋体" w:eastAsia="宋体" w:cs="宋体"/>
          <w:color w:val="auto"/>
          <w:spacing w:val="6"/>
          <w:kern w:val="2"/>
          <w:sz w:val="32"/>
          <w:szCs w:val="32"/>
          <w:u w:val="single"/>
          <w:lang w:val="zh-CN" w:eastAsia="zh-CN" w:bidi="ar-SA"/>
        </w:rPr>
        <w:t>黄略镇平石村委会水门港</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的</w:t>
      </w:r>
      <w:r>
        <w:rPr>
          <w:rFonts w:hint="eastAsia" w:ascii="宋体" w:hAnsi="宋体" w:eastAsia="宋体" w:cs="宋体"/>
          <w:color w:val="auto"/>
          <w:spacing w:val="6"/>
          <w:kern w:val="2"/>
          <w:sz w:val="32"/>
          <w:szCs w:val="32"/>
          <w:lang w:val="zh-CN" w:eastAsia="zh-CN" w:bidi="ar-SA"/>
        </w:rPr>
        <w:t>海塭</w:t>
      </w:r>
      <w:r>
        <w:rPr>
          <w:rFonts w:hint="eastAsia" w:ascii="方正仿宋_GBK" w:hAnsi="方正仿宋_GBK" w:eastAsia="方正仿宋_GBK" w:cs="方正仿宋_GBK"/>
          <w:color w:val="auto"/>
          <w:spacing w:val="6"/>
          <w:kern w:val="2"/>
          <w:sz w:val="32"/>
          <w:szCs w:val="32"/>
          <w:lang w:val="zh-CN" w:eastAsia="zh-CN" w:bidi="ar-SA"/>
        </w:rPr>
        <w:t>（水面），面积共</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ascii="方正仿宋_GBK" w:hAnsi="方正仿宋_GBK" w:eastAsia="方正仿宋_GBK" w:cs="方正仿宋_GBK"/>
          <w:color w:val="auto"/>
          <w:spacing w:val="6"/>
          <w:kern w:val="2"/>
          <w:sz w:val="32"/>
          <w:szCs w:val="32"/>
          <w:u w:val="single"/>
          <w:lang w:val="zh-CN" w:eastAsia="zh-CN" w:bidi="ar-SA"/>
        </w:rPr>
        <w:t>70.474</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亩以出租方式从</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年</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月</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日起至</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年</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月</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日止，出租给乙方用于水产养殖，</w:t>
      </w:r>
      <w:r>
        <w:rPr>
          <w:rFonts w:hint="eastAsia" w:ascii="方正仿宋_GBK" w:hAnsi="方正仿宋_GBK" w:eastAsia="方正仿宋_GBK" w:cs="方正仿宋_GBK"/>
          <w:color w:val="auto"/>
          <w:spacing w:val="6"/>
          <w:kern w:val="2"/>
          <w:sz w:val="32"/>
          <w:szCs w:val="32"/>
          <w:lang w:val="en-US" w:eastAsia="zh-CN" w:bidi="ar-SA"/>
        </w:rPr>
        <w:t>不</w:t>
      </w:r>
      <w:r>
        <w:rPr>
          <w:rFonts w:hint="eastAsia" w:ascii="方正仿宋_GBK" w:hAnsi="方正仿宋_GBK" w:eastAsia="方正仿宋_GBK" w:cs="方正仿宋_GBK"/>
          <w:color w:val="auto"/>
          <w:spacing w:val="6"/>
          <w:kern w:val="2"/>
          <w:sz w:val="32"/>
          <w:szCs w:val="32"/>
          <w:lang w:val="zh-CN" w:eastAsia="zh-CN" w:bidi="ar-SA"/>
        </w:rPr>
        <w:t>允许</w:t>
      </w:r>
      <w:r>
        <w:rPr>
          <w:rFonts w:hint="eastAsia" w:ascii="方正仿宋_GBK" w:hAnsi="方正仿宋_GBK" w:eastAsia="方正仿宋_GBK" w:cs="方正仿宋_GBK"/>
          <w:color w:val="auto"/>
          <w:spacing w:val="6"/>
          <w:kern w:val="2"/>
          <w:sz w:val="32"/>
          <w:szCs w:val="32"/>
          <w:lang w:val="en-US" w:eastAsia="zh-CN" w:bidi="ar-SA"/>
        </w:rPr>
        <w:t>乙方擅自</w:t>
      </w:r>
      <w:bookmarkStart w:id="0" w:name="_GoBack"/>
      <w:bookmarkEnd w:id="0"/>
      <w:r>
        <w:rPr>
          <w:rFonts w:hint="eastAsia" w:ascii="方正仿宋_GBK" w:hAnsi="方正仿宋_GBK" w:eastAsia="方正仿宋_GBK" w:cs="方正仿宋_GBK"/>
          <w:color w:val="auto"/>
          <w:spacing w:val="6"/>
          <w:kern w:val="2"/>
          <w:sz w:val="32"/>
          <w:szCs w:val="32"/>
          <w:lang w:val="zh-CN" w:eastAsia="zh-CN" w:bidi="ar-SA"/>
        </w:rPr>
        <w:t>转租。承包范围</w:t>
      </w:r>
      <w:r>
        <w:rPr>
          <w:rFonts w:hint="eastAsia" w:ascii="方正仿宋_GBK" w:hAnsi="方正仿宋_GBK" w:eastAsia="方正仿宋_GBK" w:cs="方正仿宋_GBK"/>
          <w:color w:val="auto"/>
          <w:spacing w:val="6"/>
          <w:kern w:val="2"/>
          <w:sz w:val="32"/>
          <w:szCs w:val="32"/>
          <w:u w:val="single"/>
          <w:lang w:val="zh-CN" w:eastAsia="zh-CN" w:bidi="ar-SA"/>
        </w:rPr>
        <w:t xml:space="preserve">  是/否 </w:t>
      </w:r>
      <w:r>
        <w:rPr>
          <w:rFonts w:hint="eastAsia" w:ascii="方正仿宋_GBK" w:hAnsi="方正仿宋_GBK" w:eastAsia="方正仿宋_GBK" w:cs="方正仿宋_GBK"/>
          <w:color w:val="auto"/>
          <w:spacing w:val="6"/>
          <w:kern w:val="2"/>
          <w:sz w:val="32"/>
          <w:szCs w:val="32"/>
          <w:lang w:val="zh-CN" w:eastAsia="zh-CN" w:bidi="ar-SA"/>
        </w:rPr>
        <w:t>畜禽禁养县，出租</w:t>
      </w:r>
      <w:r>
        <w:rPr>
          <w:rFonts w:hint="eastAsia" w:ascii="宋体" w:hAnsi="宋体" w:eastAsia="宋体" w:cs="宋体"/>
          <w:color w:val="auto"/>
          <w:spacing w:val="6"/>
          <w:kern w:val="2"/>
          <w:sz w:val="32"/>
          <w:szCs w:val="32"/>
          <w:lang w:val="zh-CN" w:eastAsia="zh-CN" w:bidi="ar-SA"/>
        </w:rPr>
        <w:t>海塭</w:t>
      </w:r>
      <w:r>
        <w:rPr>
          <w:rFonts w:hint="eastAsia" w:ascii="方正仿宋_GBK" w:hAnsi="方正仿宋_GBK" w:eastAsia="方正仿宋_GBK" w:cs="方正仿宋_GBK"/>
          <w:color w:val="auto"/>
          <w:spacing w:val="6"/>
          <w:kern w:val="2"/>
          <w:sz w:val="32"/>
          <w:szCs w:val="32"/>
          <w:lang w:val="zh-CN" w:eastAsia="zh-CN" w:bidi="ar-SA"/>
        </w:rPr>
        <w:t>（水面）四至范围为东至</w:t>
      </w:r>
      <w:r>
        <w:rPr>
          <w:rFonts w:hint="eastAsia" w:ascii="方正仿宋_GBK" w:hAnsi="方正仿宋_GBK" w:eastAsia="方正仿宋_GBK" w:cs="方正仿宋_GBK"/>
          <w:color w:val="auto"/>
          <w:spacing w:val="6"/>
          <w:kern w:val="2"/>
          <w:sz w:val="32"/>
          <w:szCs w:val="32"/>
          <w:u w:val="single"/>
          <w:lang w:val="zh-CN" w:eastAsia="zh-CN" w:bidi="ar-SA"/>
        </w:rPr>
        <w:t xml:space="preserve">  该</w:t>
      </w:r>
      <w:r>
        <w:rPr>
          <w:rFonts w:hint="eastAsia" w:ascii="宋体" w:hAnsi="宋体" w:eastAsia="宋体" w:cs="宋体"/>
          <w:color w:val="auto"/>
          <w:spacing w:val="6"/>
          <w:kern w:val="2"/>
          <w:sz w:val="32"/>
          <w:szCs w:val="32"/>
          <w:u w:val="single"/>
          <w:lang w:val="zh-CN" w:eastAsia="zh-CN" w:bidi="ar-SA"/>
        </w:rPr>
        <w:t>海塭海边大堤</w:t>
      </w:r>
      <w:r>
        <w:rPr>
          <w:rFonts w:hint="eastAsia" w:ascii="方正仿宋_GBK" w:hAnsi="方正仿宋_GBK" w:eastAsia="方正仿宋_GBK" w:cs="方正仿宋_GBK"/>
          <w:color w:val="auto"/>
          <w:spacing w:val="6"/>
          <w:kern w:val="2"/>
          <w:sz w:val="32"/>
          <w:szCs w:val="32"/>
          <w:lang w:val="zh-CN" w:eastAsia="zh-CN" w:bidi="ar-SA"/>
        </w:rPr>
        <w:t>，南至</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宋体" w:hAnsi="宋体" w:eastAsia="宋体" w:cs="宋体"/>
          <w:color w:val="auto"/>
          <w:spacing w:val="6"/>
          <w:kern w:val="2"/>
          <w:sz w:val="32"/>
          <w:szCs w:val="32"/>
          <w:u w:val="single"/>
          <w:lang w:val="zh-CN" w:eastAsia="zh-CN" w:bidi="ar-SA"/>
        </w:rPr>
        <w:t>婆庙岭脚排水沟</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，西至</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宋体" w:hAnsi="宋体" w:eastAsia="宋体" w:cs="宋体"/>
          <w:color w:val="auto"/>
          <w:spacing w:val="6"/>
          <w:kern w:val="2"/>
          <w:sz w:val="32"/>
          <w:szCs w:val="32"/>
          <w:u w:val="single"/>
          <w:lang w:val="zh-CN" w:eastAsia="zh-CN" w:bidi="ar-SA"/>
        </w:rPr>
        <w:t>郑景成鱼塘</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，北至</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宋体" w:hAnsi="宋体" w:eastAsia="宋体" w:cs="宋体"/>
          <w:color w:val="auto"/>
          <w:spacing w:val="6"/>
          <w:kern w:val="2"/>
          <w:sz w:val="32"/>
          <w:szCs w:val="32"/>
          <w:u w:val="single"/>
          <w:lang w:val="zh-CN" w:eastAsia="zh-CN" w:bidi="ar-SA"/>
        </w:rPr>
        <w:t>郑美华鱼塘</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，双方对出租</w:t>
      </w:r>
      <w:r>
        <w:rPr>
          <w:rFonts w:hint="eastAsia" w:ascii="方正仿宋_GBK" w:hAnsi="方正仿宋_GBK" w:eastAsia="方正仿宋_GBK" w:cs="方正仿宋_GBK"/>
          <w:color w:val="auto"/>
          <w:spacing w:val="6"/>
          <w:kern w:val="2"/>
          <w:sz w:val="32"/>
          <w:szCs w:val="32"/>
          <w:lang w:val="en-US" w:eastAsia="zh-CN" w:bidi="ar-SA"/>
        </w:rPr>
        <w:t>海塭</w:t>
      </w:r>
      <w:r>
        <w:rPr>
          <w:rFonts w:hint="eastAsia" w:ascii="方正仿宋_GBK" w:hAnsi="方正仿宋_GBK" w:eastAsia="方正仿宋_GBK" w:cs="方正仿宋_GBK"/>
          <w:color w:val="auto"/>
          <w:spacing w:val="6"/>
          <w:kern w:val="2"/>
          <w:sz w:val="32"/>
          <w:szCs w:val="32"/>
          <w:lang w:val="zh-CN" w:eastAsia="zh-CN" w:bidi="ar-SA"/>
        </w:rPr>
        <w:t>（</w:t>
      </w:r>
      <w:r>
        <w:rPr>
          <w:rFonts w:hint="eastAsia" w:ascii="方正仿宋_GBK" w:hAnsi="方正仿宋_GBK" w:eastAsia="方正仿宋_GBK" w:cs="方正仿宋_GBK"/>
          <w:color w:val="auto"/>
          <w:spacing w:val="6"/>
          <w:kern w:val="2"/>
          <w:sz w:val="32"/>
          <w:szCs w:val="32"/>
          <w:lang w:val="en-US" w:eastAsia="zh-CN" w:bidi="ar-SA"/>
        </w:rPr>
        <w:t>鱼塘</w:t>
      </w:r>
      <w:r>
        <w:rPr>
          <w:rFonts w:hint="eastAsia" w:ascii="方正仿宋_GBK" w:hAnsi="方正仿宋_GBK" w:eastAsia="方正仿宋_GBK" w:cs="方正仿宋_GBK"/>
          <w:color w:val="auto"/>
          <w:spacing w:val="6"/>
          <w:kern w:val="2"/>
          <w:sz w:val="32"/>
          <w:szCs w:val="32"/>
          <w:lang w:val="zh-CN" w:eastAsia="zh-CN" w:bidi="ar-SA"/>
        </w:rPr>
        <w:t>）的位置已清楚。</w:t>
      </w:r>
    </w:p>
    <w:p w14:paraId="372A9542">
      <w:pPr>
        <w:overflowPunct w:val="0"/>
        <w:adjustRightInd w:val="0"/>
        <w:spacing w:line="620" w:lineRule="exact"/>
        <w:ind w:firstLine="632"/>
        <w:jc w:val="both"/>
        <w:rPr>
          <w:rFonts w:ascii="方正仿宋_GBK" w:hAnsi="方正仿宋_GBK" w:eastAsia="方正仿宋_GBK" w:cs="方正仿宋_GBK"/>
          <w:color w:val="auto"/>
          <w:kern w:val="2"/>
          <w:sz w:val="32"/>
          <w:szCs w:val="32"/>
          <w:lang w:eastAsia="zh-CN" w:bidi="ar-SA"/>
        </w:rPr>
      </w:pPr>
      <w:r>
        <w:rPr>
          <w:rFonts w:hint="eastAsia" w:ascii="方正仿宋_GBK" w:hAnsi="方正仿宋_GBK" w:eastAsia="方正仿宋_GBK" w:cs="方正仿宋_GBK"/>
          <w:color w:val="auto"/>
          <w:kern w:val="2"/>
          <w:sz w:val="32"/>
          <w:szCs w:val="32"/>
          <w:lang w:eastAsia="zh-CN" w:bidi="ar-SA"/>
        </w:rPr>
        <w:t>甲方应于本合同签订之日起</w:t>
      </w:r>
      <w:r>
        <w:rPr>
          <w:rFonts w:hint="eastAsia" w:ascii="方正仿宋_GBK" w:hAnsi="方正仿宋_GBK" w:eastAsia="方正仿宋_GBK" w:cs="方正仿宋_GBK"/>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u w:val="single"/>
          <w:lang w:val="en-US" w:eastAsia="zh-CN" w:bidi="ar-SA"/>
        </w:rPr>
        <w:t>当</w:t>
      </w:r>
      <w:r>
        <w:rPr>
          <w:rFonts w:hint="eastAsia" w:ascii="方正仿宋_GBK" w:hAnsi="方正仿宋_GBK" w:eastAsia="方正仿宋_GBK" w:cs="方正仿宋_GBK"/>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lang w:eastAsia="zh-CN" w:bidi="ar-SA"/>
        </w:rPr>
        <w:t>日内将上述土地交付给乙方，乙方应配合甲方办理相关交接手续。</w:t>
      </w:r>
    </w:p>
    <w:p w14:paraId="66749DE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乙方已完全清楚本合同项下</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）的现状，同意由甲方按</w:t>
      </w:r>
      <w:r>
        <w:rPr>
          <w:rFonts w:ascii="宋体" w:hAnsi="宋体" w:eastAsia="宋体" w:cs="宋体"/>
          <w:color w:val="auto"/>
          <w:kern w:val="2"/>
          <w:sz w:val="32"/>
          <w:szCs w:val="32"/>
          <w:lang w:val="zh-CN" w:eastAsia="zh-CN" w:bidi="ar-SA"/>
        </w:rPr>
        <w:t>海塭</w:t>
      </w:r>
      <w:r>
        <w:rPr>
          <w:rFonts w:hint="eastAsia" w:ascii="宋体" w:hAnsi="宋体" w:eastAsia="宋体" w:cs="宋体"/>
          <w:color w:val="auto"/>
          <w:kern w:val="2"/>
          <w:sz w:val="32"/>
          <w:szCs w:val="32"/>
          <w:lang w:val="zh-CN" w:eastAsia="zh-CN" w:bidi="ar-SA"/>
        </w:rPr>
        <w:t>（</w:t>
      </w:r>
      <w:r>
        <w:rPr>
          <w:rFonts w:hint="eastAsia" w:ascii="宋体" w:hAnsi="宋体" w:eastAsia="宋体" w:cs="宋体"/>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）现状交付。</w:t>
      </w:r>
    </w:p>
    <w:p w14:paraId="3907B0BA">
      <w:pPr>
        <w:overflowPunct w:val="0"/>
        <w:adjustRightInd w:val="0"/>
        <w:spacing w:line="620" w:lineRule="exact"/>
        <w:ind w:firstLine="632"/>
        <w:jc w:val="both"/>
        <w:rPr>
          <w:rFonts w:ascii="方正仿宋_GBK" w:hAnsi="方正仿宋_GBK" w:eastAsia="方正仿宋_GBK" w:cs="方正仿宋_GBK"/>
          <w:i/>
          <w:iCs/>
          <w:color w:val="FF0000"/>
          <w:spacing w:val="6"/>
          <w:kern w:val="2"/>
          <w:sz w:val="28"/>
          <w:szCs w:val="28"/>
          <w:lang w:val="zh-CN" w:eastAsia="zh-CN" w:bidi="ar-SA"/>
        </w:rPr>
      </w:pPr>
      <w:r>
        <w:rPr>
          <w:rFonts w:hint="eastAsia" w:ascii="方正黑体_GBK" w:hAnsi="方正黑体_GBK" w:eastAsia="方正黑体_GBK" w:cs="方正黑体_GBK"/>
          <w:color w:val="auto"/>
          <w:kern w:val="2"/>
          <w:sz w:val="32"/>
          <w:szCs w:val="32"/>
          <w:lang w:val="zh-CN" w:eastAsia="zh-CN" w:bidi="ar-SA"/>
        </w:rPr>
        <w:t>第二条</w:t>
      </w:r>
      <w:r>
        <w:rPr>
          <w:rFonts w:hint="eastAsia" w:ascii="方正仿宋_GBK" w:hAnsi="方正仿宋_GBK" w:eastAsia="方正仿宋_GBK" w:cs="方正仿宋_GBK"/>
          <w:color w:val="auto"/>
          <w:kern w:val="2"/>
          <w:sz w:val="32"/>
          <w:szCs w:val="32"/>
          <w:lang w:val="zh-CN" w:eastAsia="zh-CN" w:bidi="ar-SA"/>
        </w:rPr>
        <w:t xml:space="preserve">  流转价款（租金）及支付方式</w:t>
      </w:r>
    </w:p>
    <w:p w14:paraId="49962CF0">
      <w:pPr>
        <w:overflowPunct w:val="0"/>
        <w:adjustRightInd w:val="0"/>
        <w:spacing w:line="620" w:lineRule="exact"/>
        <w:ind w:firstLine="771"/>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spacing w:val="6"/>
          <w:kern w:val="2"/>
          <w:sz w:val="32"/>
          <w:szCs w:val="32"/>
          <w:lang w:val="zh-CN" w:eastAsia="zh-CN" w:bidi="ar-SA"/>
        </w:rPr>
        <w:t>本合同的总流转价款（租金）为人民币</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元（</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万</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仟</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佰</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拾</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元</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角</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分）</w:t>
      </w:r>
      <w:r>
        <w:rPr>
          <w:rFonts w:hint="eastAsia" w:ascii="方正仿宋_GBK" w:hAnsi="方正仿宋_GBK" w:eastAsia="方正仿宋_GBK" w:cs="方正仿宋_GBK"/>
          <w:color w:val="FF0000"/>
          <w:spacing w:val="6"/>
          <w:kern w:val="2"/>
          <w:sz w:val="32"/>
          <w:szCs w:val="32"/>
          <w:lang w:val="zh-CN" w:eastAsia="zh-CN" w:bidi="ar-SA"/>
        </w:rPr>
        <w:t>，（</w:t>
      </w:r>
      <w:r>
        <w:rPr>
          <w:rFonts w:hint="eastAsia" w:ascii="方正仿宋_GBK" w:hAnsi="方正仿宋_GBK" w:eastAsia="方正仿宋_GBK" w:cs="方正仿宋_GBK"/>
          <w:color w:val="FF0000"/>
          <w:spacing w:val="6"/>
          <w:kern w:val="2"/>
          <w:sz w:val="32"/>
          <w:szCs w:val="32"/>
          <w:lang w:eastAsia="zh-CN" w:bidi="ar-SA"/>
        </w:rPr>
        <w:t>采取一次性缴纳的方式</w:t>
      </w:r>
      <w:r>
        <w:rPr>
          <w:rFonts w:hint="eastAsia" w:ascii="方正仿宋_GBK" w:hAnsi="方正仿宋_GBK" w:eastAsia="方正仿宋_GBK" w:cs="方正仿宋_GBK"/>
          <w:color w:val="FF0000"/>
          <w:spacing w:val="6"/>
          <w:kern w:val="2"/>
          <w:sz w:val="32"/>
          <w:szCs w:val="32"/>
          <w:lang w:val="zh-CN" w:eastAsia="zh-CN" w:bidi="ar-SA"/>
        </w:rPr>
        <w:t>）</w:t>
      </w:r>
      <w:r>
        <w:rPr>
          <w:rFonts w:hint="eastAsia" w:ascii="方正仿宋_GBK" w:hAnsi="方正仿宋_GBK" w:eastAsia="方正仿宋_GBK" w:cs="方正仿宋_GBK"/>
          <w:color w:val="auto"/>
          <w:spacing w:val="6"/>
          <w:kern w:val="2"/>
          <w:sz w:val="32"/>
          <w:szCs w:val="32"/>
          <w:lang w:val="zh-CN" w:eastAsia="zh-CN" w:bidi="ar-SA"/>
        </w:rPr>
        <w:t>。</w:t>
      </w:r>
    </w:p>
    <w:p w14:paraId="0DE05671">
      <w:pPr>
        <w:overflowPunct w:val="0"/>
        <w:adjustRightInd w:val="0"/>
        <w:spacing w:line="620" w:lineRule="exact"/>
        <w:ind w:firstLine="771"/>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甲方收款账户信息：</w:t>
      </w:r>
    </w:p>
    <w:p w14:paraId="08899BEA">
      <w:pPr>
        <w:overflowPunct w:val="0"/>
        <w:adjustRightInd w:val="0"/>
        <w:spacing w:line="620" w:lineRule="exact"/>
        <w:ind w:firstLine="771"/>
        <w:jc w:val="both"/>
        <w:rPr>
          <w:rFonts w:ascii="方正仿宋_GBK" w:hAnsi="方正仿宋_GBK" w:eastAsia="方正仿宋_GBK" w:cs="方正仿宋_GBK"/>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户名：</w:t>
      </w:r>
      <w:r>
        <w:rPr>
          <w:rFonts w:hint="eastAsia" w:ascii="方正仿宋_GBK" w:hAnsi="方正仿宋_GBK" w:eastAsia="方正仿宋_GBK" w:cs="方正仿宋_GBK"/>
          <w:color w:val="auto"/>
          <w:kern w:val="2"/>
          <w:sz w:val="32"/>
          <w:szCs w:val="32"/>
          <w:u w:val="single"/>
          <w:lang w:val="zh-CN" w:eastAsia="zh-CN" w:bidi="ar-SA"/>
        </w:rPr>
        <w:t>　　　　　　　　　　　　　　　　　</w:t>
      </w:r>
    </w:p>
    <w:p w14:paraId="611BE236">
      <w:pPr>
        <w:overflowPunct w:val="0"/>
        <w:adjustRightInd w:val="0"/>
        <w:spacing w:line="620" w:lineRule="exact"/>
        <w:ind w:firstLine="771"/>
        <w:jc w:val="both"/>
        <w:rPr>
          <w:rFonts w:ascii="方正仿宋_GBK" w:hAnsi="方正仿宋_GBK" w:eastAsia="方正仿宋_GBK" w:cs="方正仿宋_GBK"/>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银行账号：</w:t>
      </w:r>
      <w:r>
        <w:rPr>
          <w:rFonts w:hint="eastAsia" w:ascii="方正仿宋_GBK" w:hAnsi="方正仿宋_GBK" w:eastAsia="方正仿宋_GBK" w:cs="方正仿宋_GBK"/>
          <w:color w:val="auto"/>
          <w:kern w:val="2"/>
          <w:sz w:val="32"/>
          <w:szCs w:val="32"/>
          <w:u w:val="single"/>
          <w:lang w:val="zh-CN" w:eastAsia="zh-CN" w:bidi="ar-SA"/>
        </w:rPr>
        <w:t>　　　　　　　　　　　　　　　</w:t>
      </w:r>
    </w:p>
    <w:p w14:paraId="094FB30F">
      <w:pPr>
        <w:overflowPunct w:val="0"/>
        <w:adjustRightInd w:val="0"/>
        <w:spacing w:line="620" w:lineRule="exact"/>
        <w:ind w:firstLine="771"/>
        <w:jc w:val="both"/>
        <w:rPr>
          <w:rFonts w:ascii="方正仿宋_GBK" w:hAnsi="方正仿宋_GBK" w:eastAsia="方正仿宋_GBK" w:cs="方正仿宋_GBK"/>
          <w:color w:val="auto"/>
          <w:kern w:val="2"/>
          <w:sz w:val="32"/>
          <w:szCs w:val="32"/>
          <w:u w:val="single"/>
          <w:lang w:val="zh-CN" w:eastAsia="zh-CN" w:bidi="ar-SA"/>
        </w:rPr>
      </w:pPr>
      <w:r>
        <w:rPr>
          <w:rFonts w:hint="eastAsia" w:ascii="方正仿宋_GBK" w:hAnsi="方正仿宋_GBK" w:eastAsia="方正仿宋_GBK" w:cs="方正仿宋_GBK"/>
          <w:color w:val="auto"/>
          <w:kern w:val="2"/>
          <w:sz w:val="32"/>
          <w:szCs w:val="32"/>
          <w:lang w:val="zh-CN" w:eastAsia="zh-CN" w:bidi="ar-SA"/>
        </w:rPr>
        <w:t>开户行：</w:t>
      </w:r>
      <w:r>
        <w:rPr>
          <w:rFonts w:hint="eastAsia" w:ascii="方正仿宋_GBK" w:hAnsi="方正仿宋_GBK" w:eastAsia="方正仿宋_GBK" w:cs="方正仿宋_GBK"/>
          <w:color w:val="auto"/>
          <w:kern w:val="2"/>
          <w:sz w:val="32"/>
          <w:szCs w:val="32"/>
          <w:u w:val="single"/>
          <w:lang w:val="zh-CN" w:eastAsia="zh-CN" w:bidi="ar-SA"/>
        </w:rPr>
        <w:t>　　　　　　　　　　　　　　　　</w:t>
      </w:r>
    </w:p>
    <w:p w14:paraId="08360BC3">
      <w:pPr>
        <w:overflowPunct w:val="0"/>
        <w:adjustRightInd w:val="0"/>
        <w:spacing w:line="620" w:lineRule="exact"/>
        <w:ind w:firstLine="771"/>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（二）本合同签订之日乙方向甲方支付人民币</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ascii="方正仿宋_GBK" w:hAnsi="方正仿宋_GBK" w:eastAsia="方正仿宋_GBK" w:cs="方正仿宋_GBK"/>
          <w:color w:val="auto"/>
          <w:kern w:val="2"/>
          <w:sz w:val="32"/>
          <w:szCs w:val="32"/>
          <w:u w:val="single"/>
          <w:lang w:val="zh-CN" w:eastAsia="zh-CN" w:bidi="ar-SA"/>
        </w:rPr>
        <w:t>30000</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元（</w:t>
      </w:r>
      <w:r>
        <w:rPr>
          <w:rFonts w:hint="eastAsia" w:ascii="方正仿宋_GBK" w:hAnsi="方正仿宋_GBK" w:eastAsia="方正仿宋_GBK" w:cs="方正仿宋_GBK"/>
          <w:color w:val="auto"/>
          <w:kern w:val="2"/>
          <w:sz w:val="32"/>
          <w:szCs w:val="32"/>
          <w:u w:val="single"/>
          <w:lang w:val="zh-CN" w:eastAsia="zh-CN" w:bidi="ar-SA"/>
        </w:rPr>
        <w:t xml:space="preserve">  叁</w:t>
      </w:r>
      <w:r>
        <w:rPr>
          <w:rFonts w:hint="eastAsia" w:ascii="方正仿宋_GBK" w:hAnsi="方正仿宋_GBK" w:eastAsia="方正仿宋_GBK" w:cs="方正仿宋_GBK"/>
          <w:color w:val="auto"/>
          <w:kern w:val="2"/>
          <w:sz w:val="32"/>
          <w:szCs w:val="32"/>
          <w:lang w:val="zh-CN" w:eastAsia="zh-CN" w:bidi="ar-SA"/>
        </w:rPr>
        <w:t>万</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仟</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佰</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拾</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元</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角</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宋体" w:hAnsi="宋体" w:eastAsia="宋体" w:cs="宋体"/>
          <w:color w:val="auto"/>
          <w:kern w:val="2"/>
          <w:sz w:val="32"/>
          <w:szCs w:val="32"/>
          <w:u w:val="single"/>
          <w:lang w:val="zh-CN" w:eastAsia="zh-CN" w:bidi="ar-SA"/>
        </w:rPr>
        <w:t>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分）作为合同保证金，本合同到期时，若乙方履行完毕合同项下义务且无违约行为，并按期归还</w:t>
      </w:r>
      <w:r>
        <w:rPr>
          <w:rFonts w:hint="eastAsia"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）并经甲方验收合格后，由甲方返还合同保证金给乙方（合同保证金不计利息）。</w:t>
      </w:r>
    </w:p>
    <w:p w14:paraId="31A88890">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（三）本合同的流转价款（租金）</w:t>
      </w:r>
      <w:r>
        <w:rPr>
          <w:rFonts w:hint="eastAsia" w:ascii="方正仿宋_GBK" w:hAnsi="方正仿宋_GBK" w:eastAsia="方正仿宋_GBK" w:cs="方正仿宋_GBK"/>
          <w:color w:val="FF0000"/>
          <w:kern w:val="2"/>
          <w:sz w:val="32"/>
          <w:szCs w:val="32"/>
          <w:lang w:val="zh-CN" w:eastAsia="zh-CN" w:bidi="ar-SA"/>
        </w:rPr>
        <w:t>（</w:t>
      </w:r>
      <w:r>
        <w:rPr>
          <w:rFonts w:hint="eastAsia" w:ascii="方正仿宋_GBK" w:hAnsi="方正仿宋_GBK" w:eastAsia="方正仿宋_GBK" w:cs="方正仿宋_GBK"/>
          <w:color w:val="FF0000"/>
          <w:kern w:val="2"/>
          <w:sz w:val="32"/>
          <w:szCs w:val="32"/>
          <w:lang w:eastAsia="zh-CN" w:bidi="ar-SA"/>
        </w:rPr>
        <w:t>一次性</w:t>
      </w:r>
      <w:r>
        <w:rPr>
          <w:rFonts w:hint="eastAsia" w:ascii="方正仿宋_GBK" w:hAnsi="方正仿宋_GBK" w:eastAsia="方正仿宋_GBK" w:cs="方正仿宋_GBK"/>
          <w:color w:val="FF0000"/>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交付，实行先交款后使用。合同生效之日乙方必须向甲方一次性支付</w:t>
      </w:r>
      <w:r>
        <w:rPr>
          <w:rFonts w:hint="eastAsia" w:ascii="方正仿宋_GBK" w:hAnsi="方正仿宋_GBK" w:eastAsia="方正仿宋_GBK" w:cs="方正仿宋_GBK"/>
          <w:color w:val="FF0000"/>
          <w:kern w:val="2"/>
          <w:sz w:val="32"/>
          <w:szCs w:val="32"/>
          <w:lang w:val="zh-CN" w:eastAsia="zh-CN" w:bidi="ar-SA"/>
        </w:rPr>
        <w:t>（</w:t>
      </w:r>
      <w:r>
        <w:rPr>
          <w:rFonts w:hint="eastAsia" w:ascii="方正仿宋_GBK" w:hAnsi="方正仿宋_GBK" w:eastAsia="方正仿宋_GBK" w:cs="方正仿宋_GBK"/>
          <w:color w:val="FF0000"/>
          <w:kern w:val="2"/>
          <w:sz w:val="32"/>
          <w:szCs w:val="32"/>
          <w:lang w:eastAsia="zh-CN" w:bidi="ar-SA"/>
        </w:rPr>
        <w:t>全部</w:t>
      </w:r>
      <w:r>
        <w:rPr>
          <w:rFonts w:hint="eastAsia" w:ascii="方正仿宋_GBK" w:hAnsi="方正仿宋_GBK" w:eastAsia="方正仿宋_GBK" w:cs="方正仿宋_GBK"/>
          <w:color w:val="FF0000"/>
          <w:kern w:val="2"/>
          <w:sz w:val="32"/>
          <w:szCs w:val="32"/>
          <w:lang w:val="zh-CN" w:eastAsia="zh-CN" w:bidi="ar-SA"/>
        </w:rPr>
        <w:t>）</w:t>
      </w:r>
      <w:r>
        <w:rPr>
          <w:rFonts w:hint="eastAsia" w:ascii="方正仿宋_GBK" w:hAnsi="方正仿宋_GBK" w:eastAsia="方正仿宋_GBK" w:cs="方正仿宋_GBK"/>
          <w:color w:val="auto"/>
          <w:kern w:val="2"/>
          <w:sz w:val="32"/>
          <w:szCs w:val="32"/>
          <w:lang w:val="zh-CN" w:eastAsia="zh-CN" w:bidi="ar-SA"/>
        </w:rPr>
        <w:t>流转价款（租金）。乙方支付的流转价款（租金）转、存入甲方指定的单位账户后，到村委会索取电子收据，缴交的流转价款（租金）才有效。</w:t>
      </w:r>
    </w:p>
    <w:p w14:paraId="26BE7B4C">
      <w:pPr>
        <w:overflowPunct w:val="0"/>
        <w:adjustRightInd w:val="0"/>
        <w:spacing w:line="620" w:lineRule="exact"/>
        <w:ind w:firstLine="632"/>
        <w:jc w:val="both"/>
        <w:rPr>
          <w:rFonts w:ascii="方正仿宋_GBK" w:hAnsi="方正仿宋_GBK" w:eastAsia="方正仿宋_GBK" w:cs="方正仿宋_GBK"/>
          <w:color w:val="auto"/>
          <w:spacing w:val="6"/>
          <w:kern w:val="2"/>
          <w:sz w:val="32"/>
          <w:szCs w:val="32"/>
          <w:lang w:val="zh-CN" w:eastAsia="zh-CN" w:bidi="ar-SA"/>
        </w:rPr>
      </w:pPr>
      <w:r>
        <w:rPr>
          <w:rFonts w:hint="eastAsia" w:ascii="方正仿宋_GBK" w:hAnsi="方正仿宋_GBK" w:eastAsia="方正仿宋_GBK" w:cs="方正仿宋_GBK"/>
          <w:color w:val="auto"/>
          <w:spacing w:val="6"/>
          <w:kern w:val="2"/>
          <w:sz w:val="32"/>
          <w:szCs w:val="32"/>
          <w:lang w:val="zh-CN" w:eastAsia="zh-CN" w:bidi="ar-SA"/>
        </w:rPr>
        <w:t>（四）本合同项下甲方所收取的租金为不含税租金，依法需要缴纳税款的，所产生的税费由</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u w:val="single"/>
          <w:lang w:val="en-US" w:eastAsia="zh-CN" w:bidi="ar-SA"/>
        </w:rPr>
        <w:t>乙</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方承担。在承包土地期间产生的土地使用税及国家规定因租赁所征收的其他税费由</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u w:val="single"/>
          <w:lang w:val="en-US" w:eastAsia="zh-CN" w:bidi="ar-SA"/>
        </w:rPr>
        <w:t>乙</w:t>
      </w:r>
      <w:r>
        <w:rPr>
          <w:rFonts w:hint="eastAsia" w:ascii="方正仿宋_GBK" w:hAnsi="方正仿宋_GBK" w:eastAsia="方正仿宋_GBK" w:cs="方正仿宋_GBK"/>
          <w:color w:val="auto"/>
          <w:spacing w:val="6"/>
          <w:kern w:val="2"/>
          <w:sz w:val="32"/>
          <w:szCs w:val="32"/>
          <w:u w:val="single"/>
          <w:lang w:val="zh-CN" w:eastAsia="zh-CN" w:bidi="ar-SA"/>
        </w:rPr>
        <w:t xml:space="preserve">  </w:t>
      </w:r>
      <w:r>
        <w:rPr>
          <w:rFonts w:hint="eastAsia" w:ascii="方正仿宋_GBK" w:hAnsi="方正仿宋_GBK" w:eastAsia="方正仿宋_GBK" w:cs="方正仿宋_GBK"/>
          <w:color w:val="auto"/>
          <w:spacing w:val="6"/>
          <w:kern w:val="2"/>
          <w:sz w:val="32"/>
          <w:szCs w:val="32"/>
          <w:lang w:val="zh-CN" w:eastAsia="zh-CN" w:bidi="ar-SA"/>
        </w:rPr>
        <w:t xml:space="preserve">方承担。 </w:t>
      </w:r>
    </w:p>
    <w:p w14:paraId="2824D57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第三条</w:t>
      </w:r>
      <w:r>
        <w:rPr>
          <w:rFonts w:hint="eastAsia" w:ascii="方正仿宋_GBK" w:hAnsi="方正仿宋_GBK" w:eastAsia="方正仿宋_GBK" w:cs="方正仿宋_GBK"/>
          <w:color w:val="auto"/>
          <w:kern w:val="2"/>
          <w:sz w:val="32"/>
          <w:szCs w:val="32"/>
          <w:lang w:val="zh-CN" w:eastAsia="zh-CN" w:bidi="ar-SA"/>
        </w:rPr>
        <w:t xml:space="preserve">  双方权利及义务</w:t>
      </w:r>
    </w:p>
    <w:p w14:paraId="0C23BE0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（一）甲方的权利和义务</w:t>
      </w:r>
    </w:p>
    <w:p w14:paraId="648439F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甲方的权利：</w:t>
      </w:r>
    </w:p>
    <w:p w14:paraId="4A515A7C">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1.要求乙方按合同约定支付流转价款（租金）；</w:t>
      </w:r>
    </w:p>
    <w:p w14:paraId="53020CA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2.合同期内，该</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）被依法征收、征用的，有权依法获得相应的土地征收、征用补偿款。</w:t>
      </w:r>
    </w:p>
    <w:p w14:paraId="42473CA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3.监督乙方按合同约定的用途依法依规合理利用和保护流转（出租）</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w:t>
      </w:r>
    </w:p>
    <w:p w14:paraId="0BB33BFF">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4.制止乙方损害流转（出租）</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）和农业资源的行为；</w:t>
      </w:r>
    </w:p>
    <w:p w14:paraId="12AE3EB6">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5.租赁期限届满后收回</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）经营权；</w:t>
      </w:r>
    </w:p>
    <w:p w14:paraId="4ADE20E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6.法律、法规、规章、政策规定或者当事人约定的其他权利。</w:t>
      </w:r>
    </w:p>
    <w:p w14:paraId="57C46E56">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甲方的义务：</w:t>
      </w:r>
    </w:p>
    <w:p w14:paraId="62A2353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1.按合同约定时间将</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）移交乙方生产经营，做好竞投后</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）交割、移交有关服务；</w:t>
      </w:r>
    </w:p>
    <w:p w14:paraId="08CD188E">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2.不得干涉和妨碍乙方依法进行的农业生产经营活动；</w:t>
      </w:r>
    </w:p>
    <w:p w14:paraId="3268935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3.法律、法规、规章规定或者当事人约定的其他义务。</w:t>
      </w:r>
    </w:p>
    <w:p w14:paraId="2121C018">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4.定期到乙方承租的</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）巡查，查看乙方生产经营尤其土地使用、设施建设等是否依规依约，发现问题及时向乙方提出整改要求，必要时向上级有关部门反映情况。</w:t>
      </w:r>
    </w:p>
    <w:p w14:paraId="78F5B3B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（二）乙方的权利和义务</w:t>
      </w:r>
    </w:p>
    <w:p w14:paraId="21204658">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乙方的权利：</w:t>
      </w:r>
    </w:p>
    <w:p w14:paraId="0CDAD3F8">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1.要求甲方按照合同约定交付出租</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w:t>
      </w:r>
    </w:p>
    <w:p w14:paraId="288A9D8F">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2.合同期内，享有该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）的自主生产经营使用权及产品处置收益权。</w:t>
      </w:r>
    </w:p>
    <w:p w14:paraId="2E16112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3.合同期内，该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）被依法征收、征用、占用的，乙方应自收到甲方书面通知后</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i/>
          <w:iCs/>
          <w:color w:val="auto"/>
          <w:kern w:val="2"/>
          <w:sz w:val="32"/>
          <w:szCs w:val="32"/>
          <w:u w:val="single"/>
          <w:lang w:eastAsia="zh-CN" w:bidi="ar-SA"/>
        </w:rPr>
        <w:t xml:space="preserve"> </w:t>
      </w:r>
      <w:r>
        <w:rPr>
          <w:rFonts w:ascii="方正仿宋_GBK" w:hAnsi="方正仿宋_GBK" w:eastAsia="方正仿宋_GBK" w:cs="方正仿宋_GBK"/>
          <w:i/>
          <w:iCs/>
          <w:color w:val="auto"/>
          <w:kern w:val="2"/>
          <w:sz w:val="32"/>
          <w:szCs w:val="32"/>
          <w:u w:val="single"/>
          <w:lang w:eastAsia="zh-CN" w:bidi="ar-SA"/>
        </w:rPr>
        <w:t xml:space="preserve"> </w:t>
      </w:r>
      <w:r>
        <w:rPr>
          <w:rFonts w:hint="eastAsia" w:ascii="方正仿宋_GBK" w:hAnsi="方正仿宋_GBK" w:eastAsia="方正仿宋_GBK" w:cs="方正仿宋_GBK"/>
          <w:i/>
          <w:iCs/>
          <w:color w:val="auto"/>
          <w:kern w:val="2"/>
          <w:sz w:val="32"/>
          <w:szCs w:val="32"/>
          <w:u w:val="single"/>
          <w:lang w:val="en-US" w:eastAsia="zh-CN" w:bidi="ar-SA"/>
        </w:rPr>
        <w:t>30</w:t>
      </w:r>
      <w:r>
        <w:rPr>
          <w:rFonts w:ascii="方正仿宋_GBK" w:hAnsi="方正仿宋_GBK" w:eastAsia="方正仿宋_GBK" w:cs="方正仿宋_GBK"/>
          <w:i/>
          <w:iCs/>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日内交还</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），但乙方有权依法获得相应的青苗补偿款，补偿标准按当地政府确定的征地补偿标准为准。</w:t>
      </w:r>
    </w:p>
    <w:p w14:paraId="0BCF415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4.经甲方书面同意，乙方依法投资改良土壤，建设农业生产附属、配套设施，及农业生产中直接用于作物种植和畜禽水产养殖设施的，</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）经营权租赁合同到期或者未到期由甲方依法提前收回出租</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）时，乙方有权获得合理补偿；</w:t>
      </w:r>
    </w:p>
    <w:p w14:paraId="3F3EC210">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5.租赁期限届满，有权在同等条件下优先承租；</w:t>
      </w:r>
    </w:p>
    <w:p w14:paraId="7CFC864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6.法律、法规、规章规定或者当事人约定的其他权利。</w:t>
      </w:r>
    </w:p>
    <w:p w14:paraId="2F4AF833">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乙方的义务：</w:t>
      </w:r>
    </w:p>
    <w:p w14:paraId="478A4611">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1.按合同约定及时接受出租土地并按照约定向甲方支付租金。</w:t>
      </w:r>
    </w:p>
    <w:p w14:paraId="4E2D594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2.合同期内，农业生产要符合农业产业发展和农业园县建设规划和林地保护利用规划不得擅自改变林地用途，违法占用林地和滥伐林木，禁止占用永久基本农田发展林果业和挖塘养鱼。</w:t>
      </w:r>
    </w:p>
    <w:p w14:paraId="5C3F50F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3.养殖品种结构要符合现代都市农业发展及“4+1”全产业链建设要求，优先考虑符合本地资源禀赋、有利于联农带农的高值渔业品种。</w:t>
      </w:r>
    </w:p>
    <w:p w14:paraId="292666CA">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合同期内，需遵守养殖尾水达标排放的规定，未建设尾水处理设施的，应在合同生效1年内建设尾水处理设施，并在合同期内负责尾水处理设施的运维管理；如已建有尾水处理设施的，应在合同期内负责做好尾水处理设施的运维管理。</w:t>
      </w:r>
    </w:p>
    <w:p w14:paraId="5D5B50B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5.合同期内，涉及禽畜养殖要执行禁养政策，不提倡利用塘基进行禽畜养殖。生猪养殖废弃物不能直排池塘或河涌，须建设养殖废弃物处理设施，通过截污、收集、净化等措施处理后的水质达到《淡水养殖废水排放标准》（SC/T 9101-2007）要求方能排入养殖池塘。</w:t>
      </w:r>
    </w:p>
    <w:p w14:paraId="2F369941">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6.农业大棚、看护房及管理用房的搭建要按设施农业用地管理规定经镇人民政府同意后实施，除经镇人民政府批准建设的农业大棚、看护房及管理用房外，不得建设其他棚舍。建棚（房）位置涉及林地的，需依法办理林地使用手续及林木采伐许可方可动工。看护房及管理用房建设要求：需采用符合消防安全要求的板房结构，不得以竹、木柱作为支撑，以木板、石棉瓦以及沥青皮等易燃材料进行搭建；使用用途：以放置田耕农具、化肥、农药等农用设施为主，不能用于住人、煮食以及乱拉乱搭水电，不能建旱厕。</w:t>
      </w:r>
    </w:p>
    <w:p w14:paraId="67B4E80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7.合同期内，严禁使用国家禁止使用的渔兽药、农药，所有渔兽药、农药包装废弃物须交由定点农资店回收处理，不能随意丢弃，造成环境污染。</w:t>
      </w:r>
    </w:p>
    <w:p w14:paraId="29158AF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8.合同期内，禁止养殖蛙类、埃及塘鲺、棚鹅等对生态环境污染严重的物种及不准利用餐厨垃圾和畜禽死体等不符合规定投入品进行喂养。</w:t>
      </w:r>
    </w:p>
    <w:p w14:paraId="5C498A3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9.承包范围属一级水源地保护县的禁止从事种植、放养畜禽和水产养殖活动；属畜禽禁养县，禁止养殖畜禽；承包范围属畜禽限养县，禁止新建、扩建和改建畜禽养殖场；承包范围属河道管理范围内，禁止种植高杆农作物。</w:t>
      </w:r>
    </w:p>
    <w:p w14:paraId="257683C4">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10.合同期内乙方确需转租、转让的，必须事先征得甲方的书面同意并办理有关手续。</w:t>
      </w:r>
    </w:p>
    <w:p w14:paraId="46C76015">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11.承担因承包经营与生产而产生的一切费用及风险。</w:t>
      </w:r>
    </w:p>
    <w:p w14:paraId="3BB08CE5">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12.合同期内，如丧失履行本合同能力的可由其近亲属继续履行本合同，但应签订补充协议。</w:t>
      </w:r>
    </w:p>
    <w:p w14:paraId="39CE7524">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13.合同期内，应遵守国家法律法规和政府有关部门的规定，不得进行非法经营活动，并自觉接受政府有关部门的监管。</w:t>
      </w:r>
    </w:p>
    <w:p w14:paraId="201C1174">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14.合同期内，如需对</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）改造须事先经甲方书面同意，并报镇人民政府有关部门批准同意后方可进行。改造</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）的泥土外运出售必须与甲方另签协议附在本合同上。</w:t>
      </w:r>
    </w:p>
    <w:p w14:paraId="11349DE4">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15.合同期内，如甲方需在流转（出租）的</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）上进行农业基础设施建设（如电力、水利、农田整治等）或清理维护的，乙方必须无条件配合。</w:t>
      </w:r>
    </w:p>
    <w:p w14:paraId="29B7283C">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乙方有权使用租赁物上原有的机耕道路、排水沟以及排涝项目，因生产需要修筑机耕道路、排水沟、排灌系统的，必须征得甲方书面同意和按照有关设施农业用地规定办理相关手续后方可施工，相关方案及费用由乙方承担，因旱涝造成的损失由乙方自行解决并承担相应费用和责任。</w:t>
      </w:r>
    </w:p>
    <w:p w14:paraId="19ED764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在租赁期满或合同提前解除时，租赁物上的机耕道路、排水沟以及排灌系统等无偿归甲方所有，甲方对此不作任何补偿或赔偿，乙方不得擅自毁坏。</w:t>
      </w:r>
    </w:p>
    <w:p w14:paraId="163A4936">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道路、排水沟的维护所需的费用，均按“谁使用，谁维护，谁负责”的原则处理。</w:t>
      </w:r>
    </w:p>
    <w:p w14:paraId="601109CD">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16.本合同期满或者合同终止/解除后，应在合同期满或者合同终止/解除之日起</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i/>
          <w:iCs/>
          <w:color w:val="auto"/>
          <w:kern w:val="2"/>
          <w:sz w:val="32"/>
          <w:szCs w:val="32"/>
          <w:u w:val="single"/>
          <w:lang w:eastAsia="zh-CN" w:bidi="ar-SA"/>
        </w:rPr>
        <w:t xml:space="preserve"> </w:t>
      </w:r>
      <w:r>
        <w:rPr>
          <w:rFonts w:ascii="方正仿宋_GBK" w:hAnsi="方正仿宋_GBK" w:eastAsia="方正仿宋_GBK" w:cs="方正仿宋_GBK"/>
          <w:i/>
          <w:iCs/>
          <w:color w:val="auto"/>
          <w:kern w:val="2"/>
          <w:sz w:val="32"/>
          <w:szCs w:val="32"/>
          <w:u w:val="single"/>
          <w:lang w:eastAsia="zh-CN" w:bidi="ar-SA"/>
        </w:rPr>
        <w:t xml:space="preserve">   </w:t>
      </w:r>
      <w:r>
        <w:rPr>
          <w:rFonts w:hint="eastAsia" w:ascii="方正仿宋_GBK" w:hAnsi="方正仿宋_GBK" w:eastAsia="方正仿宋_GBK" w:cs="方正仿宋_GBK"/>
          <w:i/>
          <w:iCs/>
          <w:color w:val="auto"/>
          <w:kern w:val="2"/>
          <w:sz w:val="32"/>
          <w:szCs w:val="32"/>
          <w:u w:val="single"/>
          <w:lang w:val="en-US" w:eastAsia="zh-CN" w:bidi="ar-SA"/>
        </w:rPr>
        <w:t>10</w:t>
      </w:r>
      <w:r>
        <w:rPr>
          <w:rFonts w:ascii="方正仿宋_GBK" w:hAnsi="方正仿宋_GBK" w:eastAsia="方正仿宋_GBK" w:cs="方正仿宋_GBK"/>
          <w:i/>
          <w:iCs/>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日内将地上的临时搭建物或在塘基上种植的农作物、遗弃的杂物等全部迁移清理好并交回承包</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（水面）给甲方，逾期未清理的，甲方有权处理，处理费由</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u w:val="single"/>
          <w:lang w:eastAsia="zh-CN" w:bidi="ar-SA"/>
        </w:rPr>
        <w:t>乙</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方支付，并从合同保证金中优先扣付；若甲方提出保留地上建筑物的，则地上建筑物不得拆除并无偿归甲方所有。</w:t>
      </w:r>
    </w:p>
    <w:p w14:paraId="196880A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17.出租标的物附有少量无证建筑物、构筑物的，该建筑物、构筑物可供乙方使用，乙方不得以无证为由主张合同无效。</w:t>
      </w:r>
    </w:p>
    <w:p w14:paraId="65906614">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第四条</w:t>
      </w:r>
      <w:r>
        <w:rPr>
          <w:rFonts w:hint="eastAsia" w:ascii="方正仿宋_GBK" w:hAnsi="方正仿宋_GBK" w:eastAsia="方正仿宋_GBK" w:cs="方正仿宋_GBK"/>
          <w:color w:val="auto"/>
          <w:kern w:val="2"/>
          <w:sz w:val="32"/>
          <w:szCs w:val="32"/>
          <w:lang w:val="zh-CN" w:eastAsia="zh-CN" w:bidi="ar-SA"/>
        </w:rPr>
        <w:t xml:space="preserve">  合同的变更、解除和终止</w:t>
      </w:r>
    </w:p>
    <w:p w14:paraId="0090508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1.本合同效力不受甲乙双方法人代表变动影响，也不因集体经济组织的分立或合并而变更或解除。任何一方不得随意终止合同。因自然灾害等不可抗力严重毁损该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（水面），造成合同无法履行的除外。</w:t>
      </w:r>
    </w:p>
    <w:p w14:paraId="2274BAF0">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如乙方为非自然人，则甲、乙双方在合同履行过程中，如一方发生名称变更、公司改制、分立、合并、收购等对合同履行有影响的变化，新的承继主体应在发生变化后15天内通知对方，并提供有关证明文件，保证新的承继主体必须依法继续完全履行本合同项下的各项责任和义务。</w:t>
      </w:r>
    </w:p>
    <w:p w14:paraId="175C024A">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如在本合同发生突发事件或者紧急情况时，乙方提供如下紧急联系人：</w:t>
      </w:r>
      <w:r>
        <w:rPr>
          <w:rFonts w:hint="eastAsia" w:ascii="方正仿宋_GBK" w:hAnsi="方正仿宋_GBK" w:eastAsia="方正仿宋_GBK" w:cs="方正仿宋_GBK"/>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lang w:eastAsia="zh-CN" w:bidi="ar-SA"/>
        </w:rPr>
        <w:t>，</w:t>
      </w:r>
      <w:r>
        <w:rPr>
          <w:rFonts w:hint="eastAsia" w:ascii="方正仿宋_GBK" w:hAnsi="方正仿宋_GBK" w:eastAsia="方正仿宋_GBK" w:cs="方正仿宋_GBK"/>
          <w:color w:val="auto"/>
          <w:kern w:val="2"/>
          <w:sz w:val="32"/>
          <w:szCs w:val="32"/>
          <w:lang w:val="zh-CN" w:eastAsia="zh-CN" w:bidi="ar-SA"/>
        </w:rPr>
        <w:t>联系电话：</w:t>
      </w:r>
      <w:r>
        <w:rPr>
          <w:rFonts w:hint="eastAsia" w:ascii="方正仿宋_GBK" w:hAnsi="方正仿宋_GBK" w:eastAsia="方正仿宋_GBK" w:cs="方正仿宋_GBK"/>
          <w:color w:val="auto"/>
          <w:kern w:val="2"/>
          <w:sz w:val="32"/>
          <w:szCs w:val="32"/>
          <w:u w:val="single"/>
          <w:lang w:eastAsia="zh-CN" w:bidi="ar-SA"/>
        </w:rPr>
        <w:t xml:space="preserve">            </w:t>
      </w:r>
      <w:r>
        <w:rPr>
          <w:rFonts w:hint="eastAsia" w:ascii="方正仿宋_GBK" w:hAnsi="方正仿宋_GBK" w:eastAsia="方正仿宋_GBK" w:cs="方正仿宋_GBK"/>
          <w:color w:val="auto"/>
          <w:kern w:val="2"/>
          <w:sz w:val="32"/>
          <w:szCs w:val="32"/>
          <w:lang w:val="zh-CN" w:eastAsia="zh-CN" w:bidi="ar-SA"/>
        </w:rPr>
        <w:t>，视为甲方履行通知送达义务。</w:t>
      </w:r>
    </w:p>
    <w:p w14:paraId="3A38924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2.经双方协商一致，可以解除合同，也可另签协议对本合同内容进行变更。</w:t>
      </w:r>
    </w:p>
    <w:p w14:paraId="33E637B1">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3.本合同期满或者合同终止/解除后，甲方有权收回该</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）的使用权，乙方应清理所有承包</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）的地面附着物后交给甲方，如甲方提出要保留地面建筑物及设施的，地面建筑物及设施无偿归甲方所有。</w:t>
      </w:r>
    </w:p>
    <w:p w14:paraId="3C6550A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）流转的期限要符合国家规定的家庭承包期的期限。</w:t>
      </w:r>
    </w:p>
    <w:p w14:paraId="5D260725">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5.合同期内，如因国家及农业基础设施征用或占用该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（水面）的面积达到合同面积</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u w:val="single"/>
          <w:lang w:val="en-US" w:eastAsia="zh-CN" w:bidi="ar-SA"/>
        </w:rPr>
        <w:t>30</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w:t>
      </w:r>
      <w:r>
        <w:rPr>
          <w:rFonts w:ascii="方正仿宋_GBK" w:hAnsi="方正仿宋_GBK" w:eastAsia="方正仿宋_GBK" w:cs="方正仿宋_GBK"/>
          <w:color w:val="auto"/>
          <w:kern w:val="2"/>
          <w:sz w:val="32"/>
          <w:szCs w:val="32"/>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时，本合同自动终止，补偿款按本合同第二条规定分配，甲乙双方均不视为违约，租金计付至乙方实际交还</w:t>
      </w:r>
      <w:r>
        <w:rPr>
          <w:rFonts w:hint="eastAsia" w:ascii="方正仿宋_GBK" w:hAnsi="方正仿宋_GBK" w:eastAsia="方正仿宋_GBK" w:cs="方正仿宋_GBK"/>
          <w:color w:val="auto"/>
          <w:kern w:val="2"/>
          <w:sz w:val="32"/>
          <w:szCs w:val="32"/>
          <w:lang w:val="en-US"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）之日止，甲方多收取的租金和合同履约保证金不计息退回乙方。</w:t>
      </w:r>
    </w:p>
    <w:p w14:paraId="4F087B6C">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6.如因本合同纠纷而向人民法院提起诉讼的，甲乙双方因诉讼而产生的律师费、担保费、差旅费等合理费用以法院判决或裁定由违约方承担。</w:t>
      </w:r>
    </w:p>
    <w:p w14:paraId="2FD1653D">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7.本合同履行中农用地转为集体建设用地的，须终止本合同后，按照有关规定重新组织流转交易。</w:t>
      </w:r>
    </w:p>
    <w:p w14:paraId="6246A5CD">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第五条</w:t>
      </w:r>
      <w:r>
        <w:rPr>
          <w:rFonts w:hint="eastAsia" w:ascii="方正仿宋_GBK" w:hAnsi="方正仿宋_GBK" w:eastAsia="方正仿宋_GBK" w:cs="方正仿宋_GBK"/>
          <w:color w:val="auto"/>
          <w:kern w:val="2"/>
          <w:sz w:val="32"/>
          <w:szCs w:val="32"/>
          <w:lang w:val="zh-CN" w:eastAsia="zh-CN" w:bidi="ar-SA"/>
        </w:rPr>
        <w:t xml:space="preserve">  违约责任</w:t>
      </w:r>
    </w:p>
    <w:p w14:paraId="54BBECE3">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1.乙方应按照合同约定按时足额向甲方支付流转价款（租金），若乙方逾期付款，乙方应从逾期之日起每日按照逾期支付流转价款（租金）的万分之二向甲方支付违约金，乙方付清流转价款（租金）为止。逾期达</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u w:val="single"/>
          <w:lang w:eastAsia="zh-CN" w:bidi="ar-SA"/>
        </w:rPr>
        <w:t>30</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天视为乙方根本违约，甲方有权单方解除本合同并收回该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）使用权及没收合同保证金，该塘基上的建筑物无偿归甲方所有。</w:t>
      </w:r>
    </w:p>
    <w:p w14:paraId="4CD39B89">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2.乙方不按照本合同约定建设、维护畜禽废弃物处理设施和池塘养殖尾水处理设施，拒不整改的，甲方及有权单方解除本合同并收回该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）使用权及没收合同保证金，该塘基上的建筑物无偿归甲方所有，并报请相关部门按相关法律法规进行处罚。</w:t>
      </w:r>
    </w:p>
    <w:p w14:paraId="46E00088">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3.乙方违反《中华人民共和国动物防疫法》</w:t>
      </w:r>
      <w:r>
        <w:rPr>
          <w:rFonts w:hint="eastAsia" w:ascii="方正仿宋_GBK" w:hAnsi="方正仿宋_GBK" w:eastAsia="方正仿宋_GBK" w:cs="方正仿宋_GBK"/>
          <w:color w:val="000000" w:themeColor="text1"/>
          <w:kern w:val="2"/>
          <w:sz w:val="32"/>
          <w:szCs w:val="32"/>
          <w:lang w:val="zh-CN" w:eastAsia="zh-CN" w:bidi="ar-SA"/>
          <w14:textFill>
            <w14:solidFill>
              <w14:schemeClr w14:val="tx1"/>
            </w14:solidFill>
          </w14:textFill>
        </w:rPr>
        <w:t>和《</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遂溪</w:t>
      </w:r>
      <w:r>
        <w:rPr>
          <w:rFonts w:hint="eastAsia" w:ascii="方正仿宋_GBK" w:hAnsi="方正仿宋_GBK" w:eastAsia="方正仿宋_GBK" w:cs="方正仿宋_GBK"/>
          <w:sz w:val="32"/>
          <w:szCs w:val="32"/>
          <w:shd w:val="clear" w:color="auto" w:fill="FFFFFF"/>
          <w:lang w:eastAsia="zh-CN"/>
        </w:rPr>
        <w:t>县畜禽养殖禁养县调整划定方案》（遂府〔2020〕24号）</w:t>
      </w:r>
      <w:r>
        <w:rPr>
          <w:rFonts w:hint="eastAsia" w:ascii="方正仿宋_GBK" w:hAnsi="方正仿宋_GBK" w:eastAsia="方正仿宋_GBK" w:cs="方正仿宋_GBK"/>
          <w:color w:val="auto"/>
          <w:kern w:val="2"/>
          <w:sz w:val="32"/>
          <w:szCs w:val="32"/>
          <w:lang w:val="zh-CN" w:eastAsia="zh-CN" w:bidi="ar-SA"/>
        </w:rPr>
        <w:t>等相关规定或者违反本合同约定进行畜禽养殖或养殖蛙类、埃及塘鲺等对生态环境污染严重的物种或利用餐厨垃圾、畜禽死体等不符合规定投入品进行喂养的，甲方有权单方解除本合同并收回该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）使用权及没收合同保证金，并报请相关部门按相关法律法规进行处罚。</w:t>
      </w:r>
    </w:p>
    <w:p w14:paraId="5C40A66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4.乙方未经镇政府（街道办事处）备案擅自搭建看护及管理用房的，乙方需立即整改，拒不整改的，甲方有权将违规搭建的看护及管理用房拆除，相关费用由乙方承担，乙方需无条件配合，拒不配合的甲方有权单方解除合同并收回该土地使用权及没收合同保证金。</w:t>
      </w:r>
    </w:p>
    <w:p w14:paraId="69010EC3">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5.乙方擅自改变该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）的用途或不合理使用</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）给该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（水面）造成永久性损害的，或者给</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）造成严重损害或者严重破坏周围生态环境的（经有关专业部门/机构确认），或者荒废连续两年以上的，甲方有权单方解除本合同并收回该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）使用权及没收合同保证金，同时乙方应承担鉴定费用（如有）及</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）功能恢复责任，无法全部恢复的，乙方应承担赔偿责任。</w:t>
      </w:r>
    </w:p>
    <w:p w14:paraId="2E1F33B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6.未经甲方事先书面同意，乙方擅自将该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）转让或转包的，甲方有权单方解除合同并收回该</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）使用权及没收合同保证金，该塘基上的建筑物无偿归甲方所有。</w:t>
      </w:r>
    </w:p>
    <w:p w14:paraId="14BEA992">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7.若乙方完全遵守并履行本合同约定，甲方在承包期间无正当理由且未经乙方同意中途收回</w:t>
      </w:r>
      <w:r>
        <w:rPr>
          <w:rFonts w:ascii="宋体" w:hAnsi="宋体" w:eastAsia="宋体" w:cs="宋体"/>
          <w:color w:val="auto"/>
          <w:kern w:val="2"/>
          <w:sz w:val="32"/>
          <w:szCs w:val="32"/>
          <w:lang w:val="zh-CN" w:eastAsia="zh-CN" w:bidi="ar-SA"/>
        </w:rPr>
        <w:t>海塭</w:t>
      </w:r>
      <w:r>
        <w:rPr>
          <w:rFonts w:hint="eastAsia" w:ascii="方正仿宋_GBK" w:hAnsi="方正仿宋_GBK" w:eastAsia="方正仿宋_GBK" w:cs="方正仿宋_GBK"/>
          <w:color w:val="auto"/>
          <w:kern w:val="2"/>
          <w:sz w:val="32"/>
          <w:szCs w:val="32"/>
          <w:lang w:val="zh-CN" w:eastAsia="zh-CN" w:bidi="ar-SA"/>
        </w:rPr>
        <w:t>（</w:t>
      </w:r>
      <w:r>
        <w:rPr>
          <w:rFonts w:hint="eastAsia" w:ascii="方正仿宋_GBK" w:hAnsi="方正仿宋_GBK" w:eastAsia="方正仿宋_GBK" w:cs="方正仿宋_GBK"/>
          <w:color w:val="auto"/>
          <w:kern w:val="2"/>
          <w:sz w:val="32"/>
          <w:szCs w:val="32"/>
          <w:lang w:val="en-US" w:eastAsia="zh-CN" w:bidi="ar-SA"/>
        </w:rPr>
        <w:t>鱼塘</w:t>
      </w:r>
      <w:r>
        <w:rPr>
          <w:rFonts w:hint="eastAsia" w:ascii="方正仿宋_GBK" w:hAnsi="方正仿宋_GBK" w:eastAsia="方正仿宋_GBK" w:cs="方正仿宋_GBK"/>
          <w:color w:val="auto"/>
          <w:kern w:val="2"/>
          <w:sz w:val="32"/>
          <w:szCs w:val="32"/>
          <w:lang w:val="zh-CN" w:eastAsia="zh-CN" w:bidi="ar-SA"/>
        </w:rPr>
        <w:t>）并解除合同的，视为甲方单方违约，甲方应双倍返还乙方所交合同保证金，给乙方造成实际损失的，还应承担赔偿责任，但甲方依法或者依据本合同约定解除合同的除外。若乙方中途提出退耕的，双方签订解除合同协议，已缴纳的流转价款（租金）及合同保证金作</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u w:val="single"/>
          <w:lang w:eastAsia="zh-CN" w:bidi="ar-SA"/>
        </w:rPr>
        <w:t>没收</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处理。</w:t>
      </w:r>
    </w:p>
    <w:p w14:paraId="7D7F0A2F">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8.甲方违反合同约定擅自干涉和破坏乙方的生产与经营，使乙方无法进行正常的生产经营活动的，乙方有权单方解除合同，甲方应返还乙方所交合同保证金，给乙方造成实际损失的，还应承担赔偿责任。</w:t>
      </w:r>
    </w:p>
    <w:p w14:paraId="6039A7CD">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9.若乙方出现违反本合同规定情况，且属于《遂溪县农村集体资产交易管理办法》有关规定情况的，可由甲方提请上级部门对乙方作出取消一定时期内参与遂溪县范围内的集体资产竞投交易资格的处理。</w:t>
      </w:r>
    </w:p>
    <w:p w14:paraId="50637BC9">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第六条</w:t>
      </w:r>
      <w:r>
        <w:rPr>
          <w:rFonts w:hint="eastAsia" w:ascii="方正仿宋_GBK" w:hAnsi="方正仿宋_GBK" w:eastAsia="方正仿宋_GBK" w:cs="方正仿宋_GBK"/>
          <w:color w:val="auto"/>
          <w:kern w:val="2"/>
          <w:sz w:val="32"/>
          <w:szCs w:val="32"/>
          <w:lang w:val="zh-CN" w:eastAsia="zh-CN" w:bidi="ar-SA"/>
        </w:rPr>
        <w:t xml:space="preserve">  合同争议的解决方式</w:t>
      </w:r>
    </w:p>
    <w:p w14:paraId="6B3C4B07">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本合同在一方出现违约情形时，守约方应当要及时履行催告义务，及时与违约方协调解决争议。如甲乙双方无法协商解决的，也可以请求村民委员、镇人民政府等调解解决。当事人不愿协商、调解或者协商、调解不成的，可向遂溪县人民法院通过诉讼解决。</w:t>
      </w:r>
    </w:p>
    <w:p w14:paraId="3D4C8862">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第七条</w:t>
      </w:r>
      <w:r>
        <w:rPr>
          <w:rFonts w:hint="eastAsia" w:ascii="方正仿宋_GBK" w:hAnsi="方正仿宋_GBK" w:eastAsia="方正仿宋_GBK" w:cs="方正仿宋_GBK"/>
          <w:color w:val="auto"/>
          <w:kern w:val="2"/>
          <w:sz w:val="32"/>
          <w:szCs w:val="32"/>
          <w:lang w:val="zh-CN" w:eastAsia="zh-CN" w:bidi="ar-SA"/>
        </w:rPr>
        <w:t xml:space="preserve">  本合同如有未尽事宜，新约定条款经镇人民政府农业农村部门同意后，可由双方平等协商后在补充条款中完善合同内容并与本合同具有同等法律效力。</w:t>
      </w:r>
    </w:p>
    <w:p w14:paraId="6B73A167">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第八条</w:t>
      </w:r>
      <w:r>
        <w:rPr>
          <w:rFonts w:hint="eastAsia" w:ascii="方正仿宋_GBK" w:hAnsi="方正仿宋_GBK" w:eastAsia="方正仿宋_GBK" w:cs="方正仿宋_GBK"/>
          <w:color w:val="auto"/>
          <w:kern w:val="2"/>
          <w:sz w:val="32"/>
          <w:szCs w:val="32"/>
          <w:lang w:val="zh-CN" w:eastAsia="zh-CN" w:bidi="ar-SA"/>
        </w:rPr>
        <w:t xml:space="preserve">  任何与本合同有关的由本合同双方当事人发出的任何文件资料、通知函件等其他通讯往来（以下简称文书材料）应以合同首部所列联系信息进行送达（含纸质或电子方式）。送达地址如有变更，应在变更之日起</w:t>
      </w:r>
      <w:r>
        <w:rPr>
          <w:rFonts w:hint="eastAsia" w:ascii="方正仿宋_GBK" w:hAnsi="方正仿宋_GBK" w:eastAsia="方正仿宋_GBK" w:cs="方正仿宋_GBK"/>
          <w:color w:val="auto"/>
          <w:kern w:val="2"/>
          <w:sz w:val="32"/>
          <w:szCs w:val="32"/>
          <w:lang w:eastAsia="zh-CN" w:bidi="ar-SA"/>
        </w:rPr>
        <w:t>5</w:t>
      </w:r>
      <w:r>
        <w:rPr>
          <w:rFonts w:hint="eastAsia" w:ascii="方正仿宋_GBK" w:hAnsi="方正仿宋_GBK" w:eastAsia="方正仿宋_GBK" w:cs="方正仿宋_GBK"/>
          <w:color w:val="auto"/>
          <w:kern w:val="2"/>
          <w:sz w:val="32"/>
          <w:szCs w:val="32"/>
          <w:lang w:val="zh-CN" w:eastAsia="zh-CN" w:bidi="ar-SA"/>
        </w:rPr>
        <w:t>日内通知对方，否则，按原送达地址发出的文件、通知等视为送达。</w:t>
      </w:r>
    </w:p>
    <w:p w14:paraId="114CC20C">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一方按上述地址进行的送达均视为合法有效的送达。一方地址变更的，应在变更之日起5日内书面通知对方；否则，对方依上述地址进行的送达仍视为合法有效之送达。</w:t>
      </w:r>
    </w:p>
    <w:p w14:paraId="7065AAB5">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第九条</w:t>
      </w:r>
      <w:r>
        <w:rPr>
          <w:rFonts w:hint="eastAsia" w:ascii="方正仿宋_GBK" w:hAnsi="方正仿宋_GBK" w:eastAsia="方正仿宋_GBK" w:cs="方正仿宋_GBK"/>
          <w:color w:val="auto"/>
          <w:kern w:val="2"/>
          <w:sz w:val="32"/>
          <w:szCs w:val="32"/>
          <w:lang w:val="zh-CN" w:eastAsia="zh-CN" w:bidi="ar-SA"/>
        </w:rPr>
        <w:t xml:space="preserve">  本合同经双方签字盖章后自</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年</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月</w:t>
      </w:r>
      <w:r>
        <w:rPr>
          <w:rFonts w:hint="eastAsia" w:ascii="方正仿宋_GBK" w:hAnsi="方正仿宋_GBK" w:eastAsia="方正仿宋_GBK" w:cs="方正仿宋_GBK"/>
          <w:color w:val="auto"/>
          <w:kern w:val="2"/>
          <w:sz w:val="32"/>
          <w:szCs w:val="32"/>
          <w:u w:val="single"/>
          <w:lang w:val="zh-CN" w:eastAsia="zh-CN" w:bidi="ar-SA"/>
        </w:rPr>
        <w:t xml:space="preserve">  </w:t>
      </w:r>
      <w:r>
        <w:rPr>
          <w:rFonts w:hint="eastAsia" w:ascii="方正仿宋_GBK" w:hAnsi="方正仿宋_GBK" w:eastAsia="方正仿宋_GBK" w:cs="方正仿宋_GBK"/>
          <w:color w:val="auto"/>
          <w:kern w:val="2"/>
          <w:sz w:val="32"/>
          <w:szCs w:val="32"/>
          <w:lang w:val="zh-CN" w:eastAsia="zh-CN" w:bidi="ar-SA"/>
        </w:rPr>
        <w:t>日起生效，至本合同期限届满后自动终止。本合同一式叁份，甲乙双方、镇人民政府各执一份，均具有同等法律效力。</w:t>
      </w:r>
    </w:p>
    <w:p w14:paraId="44B23C0A">
      <w:pPr>
        <w:suppressLineNumbers/>
        <w:overflowPunct w:val="0"/>
        <w:adjustRightInd w:val="0"/>
        <w:spacing w:line="620" w:lineRule="exact"/>
        <w:ind w:firstLine="632"/>
        <w:jc w:val="both"/>
        <w:outlineLvl w:val="0"/>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第十条</w:t>
      </w:r>
      <w:r>
        <w:rPr>
          <w:rFonts w:hint="eastAsia" w:ascii="方正仿宋_GBK" w:hAnsi="方正仿宋_GBK" w:eastAsia="方正仿宋_GBK" w:cs="方正仿宋_GBK"/>
          <w:color w:val="auto"/>
          <w:kern w:val="2"/>
          <w:sz w:val="32"/>
          <w:szCs w:val="32"/>
          <w:lang w:val="zh-CN" w:eastAsia="zh-CN" w:bidi="ar-SA"/>
        </w:rPr>
        <w:t xml:space="preserve">  如本合同的约定与法律法规及上级政策文件规定不一致的，按照有关法律法规及上级政策文件的规定。</w:t>
      </w:r>
    </w:p>
    <w:p w14:paraId="218BF22B">
      <w:pPr>
        <w:overflowPunct w:val="0"/>
        <w:adjustRightInd w:val="0"/>
        <w:spacing w:line="620" w:lineRule="exact"/>
        <w:ind w:firstLine="632"/>
        <w:jc w:val="both"/>
        <w:rPr>
          <w:rFonts w:ascii="方正仿宋_GBK" w:hAnsi="方正仿宋_GBK" w:eastAsia="方正仿宋_GBK" w:cs="方正仿宋_GBK"/>
          <w:color w:val="auto"/>
          <w:kern w:val="2"/>
          <w:sz w:val="32"/>
          <w:szCs w:val="32"/>
          <w:lang w:val="zh-CN" w:eastAsia="zh-CN" w:bidi="ar-SA"/>
        </w:rPr>
      </w:pPr>
      <w:r>
        <w:rPr>
          <w:rFonts w:hint="eastAsia" w:ascii="方正黑体_GBK" w:hAnsi="方正黑体_GBK" w:eastAsia="方正黑体_GBK" w:cs="方正黑体_GBK"/>
          <w:color w:val="auto"/>
          <w:kern w:val="2"/>
          <w:sz w:val="32"/>
          <w:szCs w:val="32"/>
          <w:lang w:val="zh-CN" w:eastAsia="zh-CN" w:bidi="ar-SA"/>
        </w:rPr>
        <w:t>第十一条</w:t>
      </w:r>
      <w:r>
        <w:rPr>
          <w:rFonts w:hint="eastAsia" w:ascii="方正仿宋_GBK" w:hAnsi="方正仿宋_GBK" w:eastAsia="方正仿宋_GBK" w:cs="方正仿宋_GBK"/>
          <w:color w:val="auto"/>
          <w:kern w:val="2"/>
          <w:sz w:val="32"/>
          <w:szCs w:val="32"/>
          <w:lang w:val="zh-CN" w:eastAsia="zh-CN" w:bidi="ar-SA"/>
        </w:rPr>
        <w:t xml:space="preserve">  补充条款。</w:t>
      </w:r>
    </w:p>
    <w:p w14:paraId="323DF606">
      <w:pPr>
        <w:overflowPunct w:val="0"/>
        <w:adjustRightInd w:val="0"/>
        <w:spacing w:line="620" w:lineRule="exact"/>
        <w:jc w:val="both"/>
        <w:rPr>
          <w:rFonts w:ascii="方正仿宋_GBK" w:hAnsi="方正仿宋_GBK" w:eastAsia="方正仿宋_GBK" w:cs="方正仿宋_GBK"/>
          <w:color w:val="auto"/>
          <w:kern w:val="2"/>
          <w:sz w:val="32"/>
          <w:szCs w:val="32"/>
          <w:lang w:val="zh-CN" w:eastAsia="zh-CN" w:bidi="ar-SA"/>
        </w:rPr>
      </w:pPr>
    </w:p>
    <w:p w14:paraId="36E362D8">
      <w:pPr>
        <w:overflowPunct w:val="0"/>
        <w:adjustRightInd w:val="0"/>
        <w:spacing w:line="620" w:lineRule="exact"/>
        <w:rPr>
          <w:rFonts w:ascii="方正仿宋_GBK" w:hAnsi="方正仿宋_GBK" w:eastAsia="方正仿宋_GBK" w:cs="方正仿宋_GBK"/>
          <w:color w:val="auto"/>
          <w:kern w:val="2"/>
          <w:sz w:val="32"/>
          <w:szCs w:val="32"/>
          <w:lang w:val="zh-CN" w:eastAsia="zh-CN" w:bidi="ar-SA"/>
        </w:rPr>
      </w:pPr>
    </w:p>
    <w:p w14:paraId="0AA501E0">
      <w:pPr>
        <w:tabs>
          <w:tab w:val="left" w:pos="5487"/>
        </w:tabs>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 xml:space="preserve">甲方（盖章）：             </w:t>
      </w:r>
      <w:r>
        <w:rPr>
          <w:rFonts w:hint="eastAsia" w:ascii="方正仿宋_GBK" w:hAnsi="方正仿宋_GBK" w:eastAsia="方正仿宋_GBK" w:cs="方正仿宋_GBK"/>
          <w:color w:val="auto"/>
          <w:kern w:val="2"/>
          <w:sz w:val="32"/>
          <w:szCs w:val="32"/>
          <w:lang w:eastAsia="zh-CN" w:bidi="ar-SA"/>
        </w:rPr>
        <w:t xml:space="preserve"> </w:t>
      </w:r>
      <w:r>
        <w:rPr>
          <w:rFonts w:hint="eastAsia" w:ascii="方正仿宋_GBK" w:hAnsi="方正仿宋_GBK" w:eastAsia="方正仿宋_GBK" w:cs="方正仿宋_GBK"/>
          <w:color w:val="auto"/>
          <w:kern w:val="2"/>
          <w:sz w:val="32"/>
          <w:szCs w:val="32"/>
          <w:lang w:val="zh-CN" w:eastAsia="zh-CN" w:bidi="ar-SA"/>
        </w:rPr>
        <w:t>乙方（公章或签字捺印）：</w:t>
      </w:r>
    </w:p>
    <w:p w14:paraId="7F6FD975">
      <w:pPr>
        <w:overflowPunct w:val="0"/>
        <w:adjustRightInd w:val="0"/>
        <w:spacing w:line="620" w:lineRule="exact"/>
        <w:ind w:firstLine="620"/>
        <w:jc w:val="both"/>
        <w:rPr>
          <w:rFonts w:ascii="方正仿宋_GBK" w:hAnsi="方正仿宋_GBK" w:eastAsia="方正仿宋_GBK" w:cs="方正仿宋_GBK"/>
          <w:color w:val="auto"/>
          <w:kern w:val="2"/>
          <w:sz w:val="32"/>
          <w:szCs w:val="32"/>
          <w:lang w:val="zh-CN" w:eastAsia="zh-CN" w:bidi="ar-SA"/>
        </w:rPr>
      </w:pPr>
    </w:p>
    <w:p w14:paraId="1424E255">
      <w:pPr>
        <w:overflowPunct w:val="0"/>
        <w:adjustRightInd w:val="0"/>
        <w:spacing w:line="620" w:lineRule="exact"/>
        <w:ind w:firstLine="620"/>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 xml:space="preserve">法定代表人（签字）：        </w:t>
      </w:r>
      <w:r>
        <w:rPr>
          <w:rFonts w:hint="eastAsia" w:ascii="方正仿宋_GBK" w:hAnsi="方正仿宋_GBK" w:eastAsia="方正仿宋_GBK" w:cs="方正仿宋_GBK"/>
          <w:color w:val="auto"/>
          <w:kern w:val="2"/>
          <w:sz w:val="32"/>
          <w:szCs w:val="32"/>
          <w:lang w:eastAsia="zh-CN" w:bidi="ar-SA"/>
        </w:rPr>
        <w:t xml:space="preserve"> </w:t>
      </w:r>
      <w:r>
        <w:rPr>
          <w:rFonts w:hint="eastAsia" w:ascii="方正仿宋_GBK" w:hAnsi="方正仿宋_GBK" w:eastAsia="方正仿宋_GBK" w:cs="方正仿宋_GBK"/>
          <w:color w:val="auto"/>
          <w:kern w:val="2"/>
          <w:sz w:val="32"/>
          <w:szCs w:val="32"/>
          <w:lang w:val="zh-CN" w:eastAsia="zh-CN" w:bidi="ar-SA"/>
        </w:rPr>
        <w:t xml:space="preserve">法定代表人（签字）： </w:t>
      </w:r>
    </w:p>
    <w:p w14:paraId="5619EAE2">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p>
    <w:p w14:paraId="1481D58A">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p>
    <w:p w14:paraId="4F4AEED7">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村委会见证人（签字并盖章）：</w:t>
      </w:r>
    </w:p>
    <w:p w14:paraId="28F60856">
      <w:pPr>
        <w:overflowPunct w:val="0"/>
        <w:adjustRightInd w:val="0"/>
        <w:spacing w:line="620" w:lineRule="exact"/>
        <w:ind w:firstLine="645"/>
        <w:jc w:val="both"/>
        <w:rPr>
          <w:rFonts w:ascii="方正仿宋_GBK" w:hAnsi="方正仿宋_GBK" w:eastAsia="方正仿宋_GBK" w:cs="方正仿宋_GBK"/>
          <w:color w:val="auto"/>
          <w:kern w:val="2"/>
          <w:sz w:val="32"/>
          <w:szCs w:val="32"/>
          <w:lang w:val="zh-CN" w:eastAsia="zh-CN" w:bidi="ar-SA"/>
        </w:rPr>
      </w:pPr>
    </w:p>
    <w:p w14:paraId="10475AFD">
      <w:pPr>
        <w:overflowPunct w:val="0"/>
        <w:adjustRightInd w:val="0"/>
        <w:spacing w:line="620" w:lineRule="exact"/>
        <w:jc w:val="right"/>
        <w:rPr>
          <w:rFonts w:ascii="方正仿宋_GBK" w:hAnsi="方正仿宋_GBK" w:eastAsia="方正仿宋_GBK" w:cs="方正仿宋_GBK"/>
          <w:color w:val="auto"/>
          <w:kern w:val="2"/>
          <w:sz w:val="32"/>
          <w:szCs w:val="32"/>
          <w:lang w:val="zh-CN" w:eastAsia="zh-CN" w:bidi="ar-SA"/>
        </w:rPr>
      </w:pPr>
    </w:p>
    <w:p w14:paraId="72253650">
      <w:pPr>
        <w:overflowPunct w:val="0"/>
        <w:adjustRightInd w:val="0"/>
        <w:spacing w:line="620" w:lineRule="exact"/>
        <w:jc w:val="right"/>
        <w:rPr>
          <w:rFonts w:ascii="方正仿宋_GBK" w:hAnsi="方正仿宋_GBK" w:eastAsia="方正仿宋_GBK" w:cs="方正仿宋_GBK"/>
          <w:color w:val="auto"/>
          <w:kern w:val="2"/>
          <w:sz w:val="32"/>
          <w:szCs w:val="32"/>
          <w:lang w:val="zh-CN" w:eastAsia="zh-CN" w:bidi="ar-SA"/>
        </w:rPr>
      </w:pPr>
    </w:p>
    <w:p w14:paraId="409FDA64">
      <w:pPr>
        <w:overflowPunct w:val="0"/>
        <w:adjustRightInd w:val="0"/>
        <w:spacing w:line="620" w:lineRule="exact"/>
        <w:jc w:val="right"/>
        <w:rPr>
          <w:rFonts w:ascii="方正仿宋_GBK" w:hAnsi="方正仿宋_GBK" w:eastAsia="方正仿宋_GBK" w:cs="方正仿宋_GBK"/>
          <w:color w:val="auto"/>
          <w:kern w:val="2"/>
          <w:sz w:val="32"/>
          <w:szCs w:val="32"/>
          <w:lang w:val="zh-CN" w:eastAsia="zh-CN" w:bidi="ar-SA"/>
        </w:rPr>
      </w:pPr>
    </w:p>
    <w:p w14:paraId="01C25BDF">
      <w:pPr>
        <w:overflowPunct w:val="0"/>
        <w:adjustRightInd w:val="0"/>
        <w:spacing w:line="620" w:lineRule="exact"/>
        <w:jc w:val="right"/>
        <w:rPr>
          <w:rFonts w:ascii="方正仿宋_GBK" w:hAnsi="方正仿宋_GBK" w:eastAsia="方正仿宋_GBK" w:cs="方正仿宋_GBK"/>
          <w:color w:val="auto"/>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签订日期：    年   月   日</w:t>
      </w:r>
    </w:p>
    <w:p w14:paraId="28041C2E">
      <w:pPr>
        <w:spacing w:line="640" w:lineRule="exact"/>
        <w:rPr>
          <w:rFonts w:ascii="方正仿宋_GBK" w:hAnsi="方正仿宋_GBK" w:eastAsia="方正仿宋_GBK" w:cs="方正仿宋_GBK"/>
          <w:sz w:val="32"/>
          <w:szCs w:val="32"/>
        </w:rPr>
      </w:pPr>
    </w:p>
    <w:p w14:paraId="64223988"/>
    <w:sectPr>
      <w:footerReference r:id="rId3" w:type="default"/>
      <w:pgSz w:w="12240" w:h="15840"/>
      <w:pgMar w:top="1440" w:right="1800" w:bottom="1440" w:left="1800"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B55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7BA1EE18">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VEvMtEAAAAEAQAADwAAAAAAAAABACAAAAAiAAAAZHJzL2Rvd25yZXYueG1sUEsB&#10;AhQAFAAAAAgAh07iQBrWGGL8AQAABAQAAA4AAAAAAAAAAQAgAAAAIAEAAGRycy9lMm9Eb2MueG1s&#10;UEsFBgAAAAAGAAYAWQEAAI4FAAAAAA==&#10;">
              <v:fill on="f" focussize="0,0"/>
              <v:stroke on="f"/>
              <v:imagedata o:title=""/>
              <o:lock v:ext="edit" aspectratio="f"/>
              <v:textbox inset="0mm,0mm,0mm,0mm" style="mso-fit-shape-to-text:t;">
                <w:txbxContent>
                  <w:p w14:paraId="7BA1EE18">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MGQzYWRlOWU1NzU4M2MxOTI5NTg4NTQyMjYwZGEifQ=="/>
  </w:docVars>
  <w:rsids>
    <w:rsidRoot w:val="0088691B"/>
    <w:rsid w:val="00293995"/>
    <w:rsid w:val="00811E2B"/>
    <w:rsid w:val="0088691B"/>
    <w:rsid w:val="00981824"/>
    <w:rsid w:val="25BC3BC7"/>
    <w:rsid w:val="37B6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color w:val="000000"/>
      <w:kern w:val="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rFonts w:asciiTheme="minorHAnsi" w:hAnsiTheme="minorHAnsi" w:cstheme="minorBidi"/>
      <w:color w:val="auto"/>
      <w:kern w:val="2"/>
      <w:sz w:val="18"/>
      <w:szCs w:val="18"/>
      <w:lang w:eastAsia="zh-CN" w:bidi="ar-SA"/>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color w:val="auto"/>
      <w:kern w:val="2"/>
      <w:sz w:val="18"/>
      <w:szCs w:val="18"/>
      <w:lang w:eastAsia="zh-CN" w:bidi="ar-SA"/>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5586</Words>
  <Characters>5674</Characters>
  <Lines>45</Lines>
  <Paragraphs>12</Paragraphs>
  <TotalTime>36</TotalTime>
  <ScaleCrop>false</ScaleCrop>
  <LinksUpToDate>false</LinksUpToDate>
  <CharactersWithSpaces>6359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2024-09-26T07:46:00Z</dcterms:created>
  <dc:creator>Windows 用户</dc:creator>
  <cp:lastModifiedBy>Administrator</cp:lastModifiedBy>
  <cp:lastPrinted>2024-09-27T00:55:00Z</cp:lastPrinted>
  <dcterms:modified xsi:type="dcterms:W3CDTF">2024-10-28T01:06:53Z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4ECDDA5C642844948A22EB1555FE0F66_13</vt:lpwstr>
  </property>
</Properties>
</file>